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2411" w14:textId="77777777" w:rsidR="00091251" w:rsidRPr="00DD7FCF" w:rsidRDefault="00286974" w:rsidP="00DD7FCF">
      <w:pPr>
        <w:tabs>
          <w:tab w:val="left" w:pos="7980"/>
          <w:tab w:val="right" w:pos="9026"/>
        </w:tabs>
        <w:jc w:val="center"/>
        <w:rPr>
          <w:b/>
          <w:i/>
          <w:noProof/>
          <w:color w:val="FF0000"/>
          <w:sz w:val="28"/>
          <w:lang w:eastAsia="en-GB"/>
        </w:rPr>
      </w:pPr>
      <w:r w:rsidRPr="00DD7FCF">
        <w:rPr>
          <w:rFonts w:ascii="Arial" w:hAnsi="Arial" w:cs="Arial"/>
          <w:b/>
          <w:noProof/>
          <w:sz w:val="24"/>
          <w:szCs w:val="28"/>
          <w:lang w:val="en-US"/>
        </w:rPr>
        <w:drawing>
          <wp:inline distT="0" distB="0" distL="0" distR="0" wp14:anchorId="1E1F3AA1" wp14:editId="2F18EAB0">
            <wp:extent cx="551329" cy="577970"/>
            <wp:effectExtent l="0" t="0" r="1270" b="0"/>
            <wp:docPr id="2" name="Picture 2" descr="Image result for emplems of syro-malabar eparchy of great brita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plems of syro-malabar eparchy of great britai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401" cy="586432"/>
                    </a:xfrm>
                    <a:prstGeom prst="rect">
                      <a:avLst/>
                    </a:prstGeom>
                    <a:noFill/>
                    <a:ln>
                      <a:noFill/>
                    </a:ln>
                  </pic:spPr>
                </pic:pic>
              </a:graphicData>
            </a:graphic>
          </wp:inline>
        </w:drawing>
      </w:r>
    </w:p>
    <w:p w14:paraId="035285EF" w14:textId="77777777" w:rsidR="00115EDE" w:rsidRDefault="00115EDE" w:rsidP="00DD7FCF">
      <w:pPr>
        <w:spacing w:after="0" w:line="240" w:lineRule="auto"/>
        <w:jc w:val="center"/>
        <w:rPr>
          <w:rFonts w:ascii="Georgia" w:hAnsi="Georgia"/>
          <w:b/>
          <w:bCs/>
          <w:color w:val="09025E"/>
          <w:sz w:val="28"/>
          <w:szCs w:val="32"/>
        </w:rPr>
      </w:pPr>
      <w:r w:rsidRPr="005B17C6">
        <w:rPr>
          <w:rFonts w:ascii="Georgia" w:hAnsi="Georgia"/>
          <w:b/>
          <w:bCs/>
          <w:color w:val="09025E"/>
          <w:sz w:val="28"/>
          <w:szCs w:val="32"/>
        </w:rPr>
        <w:t>CATHOLIC SYRO-MALABAR EPARCHY OF GREAT BRITAIN</w:t>
      </w:r>
    </w:p>
    <w:p w14:paraId="136AAC93" w14:textId="77777777" w:rsidR="007C6AB9" w:rsidRDefault="007C6AB9" w:rsidP="00DD7FCF">
      <w:pPr>
        <w:spacing w:after="0" w:line="240" w:lineRule="auto"/>
        <w:jc w:val="center"/>
        <w:rPr>
          <w:rFonts w:ascii="Georgia" w:hAnsi="Georgia"/>
          <w:b/>
          <w:bCs/>
          <w:color w:val="09025E"/>
          <w:sz w:val="28"/>
          <w:szCs w:val="32"/>
        </w:rPr>
      </w:pPr>
    </w:p>
    <w:p w14:paraId="70E8F5A2" w14:textId="77777777" w:rsidR="007C6AB9" w:rsidRDefault="007C6AB9" w:rsidP="00DD7FCF">
      <w:pPr>
        <w:spacing w:after="0" w:line="240" w:lineRule="auto"/>
        <w:jc w:val="center"/>
        <w:rPr>
          <w:rFonts w:ascii="Georgia" w:hAnsi="Georgia"/>
          <w:b/>
          <w:bCs/>
          <w:color w:val="09025E"/>
          <w:sz w:val="28"/>
          <w:szCs w:val="32"/>
        </w:rPr>
      </w:pPr>
    </w:p>
    <w:p w14:paraId="6DCD9FC3" w14:textId="77777777" w:rsidR="007C6AB9" w:rsidRPr="005B17C6" w:rsidRDefault="007C6AB9" w:rsidP="00DD7FCF">
      <w:pPr>
        <w:spacing w:after="0" w:line="240" w:lineRule="auto"/>
        <w:jc w:val="center"/>
        <w:rPr>
          <w:rFonts w:ascii="Georgia" w:hAnsi="Georgia"/>
          <w:noProof/>
          <w:color w:val="09025E"/>
          <w:szCs w:val="24"/>
          <w:lang w:eastAsia="en-IN"/>
        </w:rPr>
      </w:pPr>
    </w:p>
    <w:p w14:paraId="0476F8AD" w14:textId="7868F3D0" w:rsidR="007C6AB9" w:rsidRPr="007C6AB9" w:rsidRDefault="0028776A" w:rsidP="007C6AB9">
      <w:pPr>
        <w:jc w:val="center"/>
        <w:rPr>
          <w:sz w:val="32"/>
          <w:szCs w:val="32"/>
        </w:rPr>
      </w:pPr>
      <w:r>
        <w:rPr>
          <w:rFonts w:cstheme="minorHAnsi"/>
          <w:sz w:val="24"/>
          <w:szCs w:val="24"/>
        </w:rPr>
        <w:t xml:space="preserve"> </w:t>
      </w:r>
    </w:p>
    <w:p w14:paraId="632EA9A3" w14:textId="77777777" w:rsidR="007C6AB9" w:rsidRPr="007C6AB9" w:rsidRDefault="007C6AB9" w:rsidP="007C6AB9">
      <w:pPr>
        <w:jc w:val="center"/>
        <w:rPr>
          <w:sz w:val="32"/>
          <w:szCs w:val="32"/>
        </w:rPr>
      </w:pPr>
      <w:r w:rsidRPr="007C6AB9">
        <w:rPr>
          <w:sz w:val="32"/>
          <w:szCs w:val="32"/>
        </w:rPr>
        <w:t>SAFEGUARDING OFFICE</w:t>
      </w:r>
    </w:p>
    <w:p w14:paraId="102EB32D" w14:textId="77777777" w:rsidR="007C6AB9" w:rsidRPr="007C6AB9" w:rsidRDefault="007C6AB9" w:rsidP="007C6AB9">
      <w:pPr>
        <w:jc w:val="center"/>
        <w:rPr>
          <w:sz w:val="32"/>
          <w:szCs w:val="32"/>
        </w:rPr>
      </w:pPr>
    </w:p>
    <w:p w14:paraId="6A9C7A78" w14:textId="77777777" w:rsidR="007C6AB9" w:rsidRPr="007C6AB9" w:rsidRDefault="007C6AB9" w:rsidP="007C6AB9">
      <w:pPr>
        <w:jc w:val="center"/>
        <w:rPr>
          <w:sz w:val="32"/>
          <w:szCs w:val="32"/>
        </w:rPr>
      </w:pPr>
    </w:p>
    <w:p w14:paraId="1013457B" w14:textId="77777777" w:rsidR="007C6AB9" w:rsidRPr="007C6AB9" w:rsidRDefault="007C6AB9" w:rsidP="007C6AB9">
      <w:pPr>
        <w:jc w:val="center"/>
        <w:rPr>
          <w:sz w:val="32"/>
          <w:szCs w:val="32"/>
        </w:rPr>
      </w:pPr>
      <w:r w:rsidRPr="007C6AB9">
        <w:rPr>
          <w:sz w:val="32"/>
          <w:szCs w:val="32"/>
        </w:rPr>
        <w:t xml:space="preserve">SAFEGUARDING STRATEGY AND IMPLEMENTATION PLAN </w:t>
      </w:r>
    </w:p>
    <w:p w14:paraId="4E5D4B23" w14:textId="77777777" w:rsidR="007C6AB9" w:rsidRPr="007C6AB9" w:rsidRDefault="007C6AB9" w:rsidP="007C6AB9">
      <w:pPr>
        <w:jc w:val="center"/>
        <w:rPr>
          <w:sz w:val="32"/>
          <w:szCs w:val="32"/>
        </w:rPr>
      </w:pPr>
      <w:r w:rsidRPr="007C6AB9">
        <w:rPr>
          <w:sz w:val="32"/>
          <w:szCs w:val="32"/>
        </w:rPr>
        <w:t>2023 – 2026</w:t>
      </w:r>
    </w:p>
    <w:p w14:paraId="6C18542E" w14:textId="77777777" w:rsidR="007C6AB9" w:rsidRPr="007C6AB9" w:rsidRDefault="007C6AB9" w:rsidP="007C6AB9"/>
    <w:p w14:paraId="7C625A13" w14:textId="77777777" w:rsidR="007C6AB9" w:rsidRPr="007C6AB9" w:rsidRDefault="007C6AB9" w:rsidP="007C6AB9"/>
    <w:p w14:paraId="6426845C" w14:textId="77777777" w:rsidR="007C6AB9" w:rsidRPr="007C6AB9" w:rsidRDefault="007C6AB9" w:rsidP="007C6AB9"/>
    <w:p w14:paraId="34B0A832" w14:textId="77777777" w:rsidR="007C6AB9" w:rsidRPr="007C6AB9" w:rsidRDefault="007C6AB9" w:rsidP="007C6AB9"/>
    <w:p w14:paraId="783159C8" w14:textId="77777777" w:rsidR="007C6AB9" w:rsidRPr="007C6AB9" w:rsidRDefault="007C6AB9" w:rsidP="007C6AB9"/>
    <w:p w14:paraId="184E42C6" w14:textId="77777777" w:rsidR="007C6AB9" w:rsidRPr="007C6AB9" w:rsidRDefault="007C6AB9" w:rsidP="007C6AB9"/>
    <w:p w14:paraId="0D6455D0" w14:textId="77777777" w:rsidR="007C6AB9" w:rsidRPr="007C6AB9" w:rsidRDefault="007C6AB9" w:rsidP="007C6AB9"/>
    <w:p w14:paraId="5D3CC2A9" w14:textId="77777777" w:rsidR="007C6AB9" w:rsidRPr="007C6AB9" w:rsidRDefault="007C6AB9" w:rsidP="007C6AB9"/>
    <w:p w14:paraId="7F04ACC6" w14:textId="77777777" w:rsidR="007C6AB9" w:rsidRPr="007C6AB9" w:rsidRDefault="007C6AB9" w:rsidP="007C6AB9"/>
    <w:p w14:paraId="716530E5" w14:textId="57813E79" w:rsidR="007C6AB9" w:rsidRPr="007C6AB9" w:rsidRDefault="007C6AB9" w:rsidP="007C6AB9">
      <w:pPr>
        <w:rPr>
          <w:b/>
          <w:bCs/>
        </w:rPr>
      </w:pPr>
      <w:r w:rsidRPr="007C6AB9">
        <w:rPr>
          <w:b/>
          <w:bCs/>
        </w:rPr>
        <w:t xml:space="preserve">Report </w:t>
      </w:r>
      <w:r w:rsidR="00B5156C" w:rsidRPr="007C6AB9">
        <w:rPr>
          <w:b/>
          <w:bCs/>
        </w:rPr>
        <w:t xml:space="preserve">Author: </w:t>
      </w:r>
      <w:proofErr w:type="spellStart"/>
      <w:r w:rsidR="00B5156C" w:rsidRPr="007C6AB9">
        <w:rPr>
          <w:b/>
          <w:bCs/>
        </w:rPr>
        <w:t>Dr.</w:t>
      </w:r>
      <w:proofErr w:type="spellEnd"/>
      <w:r w:rsidR="00297C57" w:rsidRPr="00B5156C">
        <w:rPr>
          <w:b/>
          <w:bCs/>
        </w:rPr>
        <w:t xml:space="preserve"> </w:t>
      </w:r>
      <w:r w:rsidRPr="007C6AB9">
        <w:rPr>
          <w:b/>
          <w:bCs/>
        </w:rPr>
        <w:t xml:space="preserve">Shibu Velutheppilly (Safeguarding </w:t>
      </w:r>
      <w:r w:rsidR="00297C57" w:rsidRPr="00B5156C">
        <w:rPr>
          <w:b/>
          <w:bCs/>
        </w:rPr>
        <w:t>Coordinator</w:t>
      </w:r>
      <w:r w:rsidRPr="007C6AB9">
        <w:rPr>
          <w:b/>
          <w:bCs/>
        </w:rPr>
        <w:t>).</w:t>
      </w:r>
    </w:p>
    <w:p w14:paraId="5211C2E4" w14:textId="77777777" w:rsidR="007C6AB9" w:rsidRPr="007C6AB9" w:rsidRDefault="007C6AB9" w:rsidP="007C6AB9"/>
    <w:p w14:paraId="0E6E8EDB" w14:textId="77777777" w:rsidR="007C6AB9" w:rsidRPr="007C6AB9" w:rsidRDefault="007C6AB9" w:rsidP="007C6AB9"/>
    <w:p w14:paraId="426B1BDC" w14:textId="77777777" w:rsidR="007C6AB9" w:rsidRPr="007C6AB9" w:rsidRDefault="007C6AB9" w:rsidP="007C6AB9"/>
    <w:p w14:paraId="22189885" w14:textId="77777777" w:rsidR="007C6AB9" w:rsidRPr="007C6AB9" w:rsidRDefault="007C6AB9" w:rsidP="007C6AB9"/>
    <w:p w14:paraId="3B14B36D" w14:textId="77777777" w:rsidR="0093224A" w:rsidRDefault="0093224A" w:rsidP="007C6AB9"/>
    <w:p w14:paraId="7FD7725A" w14:textId="77777777" w:rsidR="0093224A" w:rsidRDefault="0093224A" w:rsidP="007C6AB9"/>
    <w:p w14:paraId="249FF8BD" w14:textId="24342761" w:rsidR="007C6AB9" w:rsidRPr="007C6AB9" w:rsidRDefault="007C6AB9" w:rsidP="007C6AB9">
      <w:r w:rsidRPr="007C6AB9">
        <w:lastRenderedPageBreak/>
        <w:t xml:space="preserve">EXECUTIVE SUMMARY </w:t>
      </w:r>
    </w:p>
    <w:p w14:paraId="28163D02" w14:textId="77777777" w:rsidR="007C6AB9" w:rsidRPr="007C6AB9" w:rsidRDefault="007C6AB9" w:rsidP="007C6AB9">
      <w:r w:rsidRPr="007C6AB9">
        <w:t xml:space="preserve">This Implementation Plan sets out the purpose, priorities, and essential activities for safeguarding within the </w:t>
      </w:r>
      <w:proofErr w:type="spellStart"/>
      <w:r w:rsidRPr="007C6AB9">
        <w:t>Syro</w:t>
      </w:r>
      <w:proofErr w:type="spellEnd"/>
      <w:r w:rsidRPr="007C6AB9">
        <w:t xml:space="preserve"> Malabar Eparchy of Great Britain to April 2023. It was created by the Safeguarding Coordinator in discussion with the rest of the safeguarding team and the Sub-Committee of Trustees. The purpose of safeguarding is to prevent, respond to, and repair abuse within the Catholic Church in the </w:t>
      </w:r>
      <w:proofErr w:type="spellStart"/>
      <w:r w:rsidRPr="007C6AB9">
        <w:t>Syro</w:t>
      </w:r>
      <w:proofErr w:type="spellEnd"/>
      <w:r w:rsidRPr="007C6AB9">
        <w:t xml:space="preserve"> Malabar Eparchy of Great Britain. </w:t>
      </w:r>
    </w:p>
    <w:p w14:paraId="782F411A" w14:textId="77777777" w:rsidR="007C6AB9" w:rsidRPr="007C6AB9" w:rsidRDefault="007C6AB9" w:rsidP="007C6AB9">
      <w:r w:rsidRPr="007C6AB9">
        <w:t xml:space="preserve">This endeavour enables the mission of the Church by building trust, respect, and belief in the Church as an institution. The Independent Inquiry into Child Sexual Abuse and the Elliott Review of Safeguarding in the Catholic Church in England and Wales has highlighted the need for transformational reform: to make safeguarding central to each Diocese’s mission; to improve safeguarding, particularly </w:t>
      </w:r>
      <w:proofErr w:type="gramStart"/>
      <w:r w:rsidRPr="007C6AB9">
        <w:t>with regard to</w:t>
      </w:r>
      <w:proofErr w:type="gramEnd"/>
      <w:r w:rsidRPr="007C6AB9">
        <w:t xml:space="preserve"> the response to victims/ survivors; to increase accountability; and to evidence good practice. This is an opportunity for the Catholic </w:t>
      </w:r>
      <w:proofErr w:type="spellStart"/>
      <w:r w:rsidRPr="007C6AB9">
        <w:t>Syro</w:t>
      </w:r>
      <w:proofErr w:type="spellEnd"/>
      <w:r w:rsidRPr="007C6AB9">
        <w:t xml:space="preserve"> Malabar Eparchy of Great Britain to </w:t>
      </w:r>
      <w:proofErr w:type="gramStart"/>
      <w:r w:rsidRPr="007C6AB9">
        <w:t>take action</w:t>
      </w:r>
      <w:proofErr w:type="gramEnd"/>
      <w:r w:rsidRPr="007C6AB9">
        <w:t xml:space="preserve"> and to communicate its commitment to safeguarding. The priorities that arise from this need for transformation are </w:t>
      </w:r>
      <w:proofErr w:type="gramStart"/>
      <w:r w:rsidRPr="007C6AB9">
        <w:t>to:</w:t>
      </w:r>
      <w:proofErr w:type="gramEnd"/>
      <w:r w:rsidRPr="007C6AB9">
        <w:t xml:space="preserve"> refocus on safeguarding; ensure appropriate resources and systems; continually learn and develop; and put victims/ survivors at the heart of all we do. The Implementation Plan highlights the actions that are needed to meet the fundamental expectations arising from the national reviews and that the Eparchy should hold. The Plan should ensure that we meet the essential standards expected of us by the new Catholic Safeguarding Standards Agency. Actions </w:t>
      </w:r>
      <w:proofErr w:type="gramStart"/>
      <w:r w:rsidRPr="007C6AB9">
        <w:t>include:</w:t>
      </w:r>
      <w:proofErr w:type="gramEnd"/>
      <w:r w:rsidRPr="007C6AB9">
        <w:t xml:space="preserve"> establishing the Sub-Committee; delivering essential training; supporting Parishes/ Missions/ Proposed Missions; having a strategy for victim/ survivor support; having a communications plan; and developing a clear audit process. </w:t>
      </w:r>
    </w:p>
    <w:p w14:paraId="47E1784F" w14:textId="77777777" w:rsidR="007C6AB9" w:rsidRPr="007C6AB9" w:rsidRDefault="007C6AB9" w:rsidP="007C6AB9">
      <w:r w:rsidRPr="007C6AB9">
        <w:t xml:space="preserve">The Implementation Plan relies on three elements of resourcing: </w:t>
      </w:r>
    </w:p>
    <w:p w14:paraId="2FD13DE6" w14:textId="77777777" w:rsidR="007C6AB9" w:rsidRPr="007C6AB9" w:rsidRDefault="007C6AB9" w:rsidP="007C6AB9">
      <w:r w:rsidRPr="007C6AB9">
        <w:t xml:space="preserve">1. Input to the supervision of staff and audit of case work – this has already been agreed by Trustees and should be in place by September 2023. </w:t>
      </w:r>
    </w:p>
    <w:p w14:paraId="09407A2C" w14:textId="77777777" w:rsidR="007C6AB9" w:rsidRPr="007C6AB9" w:rsidRDefault="007C6AB9" w:rsidP="007C6AB9">
      <w:r w:rsidRPr="007C6AB9">
        <w:t>2. A dedicated safeguarding team</w:t>
      </w:r>
    </w:p>
    <w:p w14:paraId="099BA6C1" w14:textId="77777777" w:rsidR="007C6AB9" w:rsidRPr="007C6AB9" w:rsidRDefault="007C6AB9" w:rsidP="007C6AB9">
      <w:r w:rsidRPr="007C6AB9">
        <w:t xml:space="preserve">3. Trustee input to the Sub-Committee including a Trustee to take up the role of Chair – at least two more Trustees with an interest in and some experiences of safeguarding are needed. </w:t>
      </w:r>
    </w:p>
    <w:p w14:paraId="3358F981" w14:textId="77777777" w:rsidR="007C6AB9" w:rsidRPr="007C6AB9" w:rsidRDefault="007C6AB9" w:rsidP="007C6AB9">
      <w:r w:rsidRPr="007C6AB9">
        <w:t xml:space="preserve">The Sub-Committee commends this Implementation Plan to the Board of Trustees. We ask the Trustees to approve the resources requested in the Structural Plan and to agree on a plan for the recruitment of additional Trustees. We recommend that the Bishop and Trustees communicate the developments in safeguarding to the Church community. </w:t>
      </w:r>
    </w:p>
    <w:p w14:paraId="776896F6" w14:textId="77777777" w:rsidR="007C6AB9" w:rsidRPr="007C6AB9" w:rsidRDefault="007C6AB9" w:rsidP="007C6AB9"/>
    <w:p w14:paraId="0274580D" w14:textId="77777777" w:rsidR="007C6AB9" w:rsidRPr="007C6AB9" w:rsidRDefault="007C6AB9" w:rsidP="007C6AB9">
      <w:r w:rsidRPr="007C6AB9">
        <w:t xml:space="preserve">Fr Antony James </w:t>
      </w:r>
      <w:proofErr w:type="spellStart"/>
      <w:r w:rsidRPr="007C6AB9">
        <w:t>Chundelikkat</w:t>
      </w:r>
      <w:proofErr w:type="spellEnd"/>
      <w:r w:rsidRPr="007C6AB9">
        <w:t xml:space="preserve"> (</w:t>
      </w:r>
      <w:proofErr w:type="spellStart"/>
      <w:r w:rsidRPr="007C6AB9">
        <w:t>Protosyncellus</w:t>
      </w:r>
      <w:proofErr w:type="spellEnd"/>
      <w:r w:rsidRPr="007C6AB9">
        <w:t>)</w:t>
      </w:r>
    </w:p>
    <w:p w14:paraId="4462A7CA" w14:textId="77777777" w:rsidR="007C6AB9" w:rsidRPr="007C6AB9" w:rsidRDefault="007C6AB9" w:rsidP="007C6AB9">
      <w:r w:rsidRPr="007C6AB9">
        <w:t>Safeguarding Sub-Committee Chair</w:t>
      </w:r>
    </w:p>
    <w:p w14:paraId="17CBCBA7" w14:textId="77777777" w:rsidR="007C6AB9" w:rsidRPr="007C6AB9" w:rsidRDefault="007C6AB9" w:rsidP="007C6AB9"/>
    <w:p w14:paraId="005072EE" w14:textId="77777777" w:rsidR="007C6AB9" w:rsidRPr="007C6AB9" w:rsidRDefault="007C6AB9" w:rsidP="007C6AB9"/>
    <w:p w14:paraId="2955BCD9" w14:textId="77777777" w:rsidR="007C6AB9" w:rsidRPr="007C6AB9" w:rsidRDefault="007C6AB9" w:rsidP="007C6AB9"/>
    <w:p w14:paraId="593AA700" w14:textId="77777777" w:rsidR="007C6AB9" w:rsidRPr="007C6AB9" w:rsidRDefault="007C6AB9" w:rsidP="007C6AB9">
      <w:r w:rsidRPr="007C6AB9">
        <w:lastRenderedPageBreak/>
        <w:t>INTODUCTION:</w:t>
      </w:r>
    </w:p>
    <w:p w14:paraId="3A258EE1" w14:textId="77777777" w:rsidR="007C6AB9" w:rsidRPr="007C6AB9" w:rsidRDefault="007C6AB9" w:rsidP="007C6AB9">
      <w:r w:rsidRPr="007C6AB9">
        <w:t xml:space="preserve">In May 2019 Pope Francis Pope Francis issued an Apostolic Letter entitled Vox Estis Lux Mundi (You are the Light of the World) regarding the Church’s handling of issues relating to safeguarding children and vulnerable adults. At the same time society in England and Wales as a whole was being held to account by the Independent Inquiry into Child Sexual Abuse (IICSA) in respect of how a wide variety of organisations, including faith, groups failed victims and survivors </w:t>
      </w:r>
      <w:proofErr w:type="gramStart"/>
      <w:r w:rsidRPr="007C6AB9">
        <w:t>and in many cases</w:t>
      </w:r>
      <w:proofErr w:type="gramEnd"/>
      <w:r w:rsidRPr="007C6AB9">
        <w:t xml:space="preserve"> placed the needs of the organisation above the need to acknowledge and address the pain and hurt caused to those individuals. This abuse, and failure to tackle it effectively, has occurred over many decades. Abuse in any form must not be tolerated and, for the Church, protecting those hurt by abuse and addressing that pain goes to the heart of Christian values. In addition, the Catholic Church in England and Wales commissioned an independent review in 2020, The Elliot Review. Coming out of the review is a series of recommendations relating to both national and local structures and to both diocesan and consecrated life. We need to effectively respond to this. A key aspect of moving forward is the development of a standards-based approach, set out in the Elliot review, ensuring that effective leadership at all levels, </w:t>
      </w:r>
      <w:proofErr w:type="gramStart"/>
      <w:r w:rsidRPr="007C6AB9">
        <w:t>accountability</w:t>
      </w:r>
      <w:proofErr w:type="gramEnd"/>
      <w:r w:rsidRPr="007C6AB9">
        <w:t xml:space="preserve"> and the maintenance of the highest of standards is achieved across the Eparchy. In cases where we fail to reach these standards, swift and appropriate action must be taken to address any failings or shortcomings.</w:t>
      </w:r>
    </w:p>
    <w:p w14:paraId="4DE72C72" w14:textId="77777777" w:rsidR="007C6AB9" w:rsidRPr="007C6AB9" w:rsidRDefault="007C6AB9" w:rsidP="007C6AB9">
      <w:r w:rsidRPr="007C6AB9">
        <w:t xml:space="preserve">The Catholic </w:t>
      </w:r>
      <w:proofErr w:type="spellStart"/>
      <w:r w:rsidRPr="007C6AB9">
        <w:t>Syro</w:t>
      </w:r>
      <w:proofErr w:type="spellEnd"/>
      <w:r w:rsidRPr="007C6AB9">
        <w:t xml:space="preserve"> Malabar Eparchy of Great Britain (“CSMEGB”) is committed to safeguarding as an integral part of its life and ministry. CSMEGB affirms its commitment to the One Church sustained and consistent approach to safeguarding, and the principle that the best interest and welfare of each child and adult at risk is of paramount importance. </w:t>
      </w:r>
    </w:p>
    <w:p w14:paraId="38A10208" w14:textId="77777777" w:rsidR="007C6AB9" w:rsidRPr="007C6AB9" w:rsidRDefault="007C6AB9" w:rsidP="007C6AB9">
      <w:r w:rsidRPr="007C6AB9">
        <w:t xml:space="preserve">CSMEGB has a zero-tolerance approach to all abuse and is committed to providing a safe environment for everyone. </w:t>
      </w:r>
    </w:p>
    <w:p w14:paraId="13D7C6F9" w14:textId="77777777" w:rsidR="007C6AB9" w:rsidRPr="007C6AB9" w:rsidRDefault="007C6AB9" w:rsidP="007C6AB9">
      <w:r w:rsidRPr="007C6AB9">
        <w:t xml:space="preserve">CSMEGB is fully responsible for all safeguarding matters in parishes / Missions/ Proposed Missions and all other Eparchial organised activities. </w:t>
      </w:r>
    </w:p>
    <w:p w14:paraId="57F8FEAB" w14:textId="77777777" w:rsidR="007C6AB9" w:rsidRPr="007C6AB9" w:rsidRDefault="007C6AB9" w:rsidP="007C6AB9">
      <w:r w:rsidRPr="007C6AB9">
        <w:t xml:space="preserve">The Catholic </w:t>
      </w:r>
      <w:proofErr w:type="spellStart"/>
      <w:r w:rsidRPr="007C6AB9">
        <w:t>Syro</w:t>
      </w:r>
      <w:proofErr w:type="spellEnd"/>
      <w:r w:rsidRPr="007C6AB9">
        <w:t xml:space="preserve"> Malabar Eparchy has its parishes / Missions/ Proposed Missions in England, Wales, and Scotland and the Eparchy is divided into 12 regions, Birmingham, Bristol-Cardiff, Cambridge, Canterbury, Leeds, Leicester, London, Manchester, Oxford, Preston, </w:t>
      </w:r>
      <w:proofErr w:type="gramStart"/>
      <w:r w:rsidRPr="007C6AB9">
        <w:t>Scotland</w:t>
      </w:r>
      <w:proofErr w:type="gramEnd"/>
      <w:r w:rsidRPr="007C6AB9">
        <w:t xml:space="preserve"> and Southampton. In England and Wales CSMEGB follows the National Safeguarding policy provided by the Catholic Safeguarding Standards Agency (CSSA) </w:t>
      </w:r>
      <w:hyperlink r:id="rId13" w:history="1">
        <w:r w:rsidRPr="007C6AB9">
          <w:rPr>
            <w:color w:val="0000FF"/>
            <w:u w:val="single"/>
          </w:rPr>
          <w:t>National Safeguarding Policy (catholicsafeguarding.org.uk)</w:t>
        </w:r>
      </w:hyperlink>
      <w:r w:rsidRPr="007C6AB9">
        <w:t xml:space="preserve"> and in Scotland follows the safeguarding policy of the Scottish Catholic Safeguarding Standards Agency (SCSSA) </w:t>
      </w:r>
      <w:hyperlink r:id="rId14" w:history="1">
        <w:r w:rsidRPr="007C6AB9">
          <w:rPr>
            <w:color w:val="0000FF"/>
            <w:u w:val="single"/>
          </w:rPr>
          <w:t>Safeguarding Information (scssa.org.uk)</w:t>
        </w:r>
      </w:hyperlink>
    </w:p>
    <w:p w14:paraId="064ED984" w14:textId="77777777" w:rsidR="007C6AB9" w:rsidRPr="007C6AB9" w:rsidRDefault="007C6AB9" w:rsidP="007C6AB9">
      <w:r w:rsidRPr="007C6AB9">
        <w:t xml:space="preserve">CSMEGB has a dedicated and professional safeguarding team that has made significant progress in recent years to improve its commitment to safeguarding. </w:t>
      </w:r>
    </w:p>
    <w:p w14:paraId="19FB45F1" w14:textId="77777777" w:rsidR="007C6AB9" w:rsidRPr="007C6AB9" w:rsidRDefault="007C6AB9" w:rsidP="007C6AB9"/>
    <w:p w14:paraId="57B6EFBD" w14:textId="77777777" w:rsidR="007C6AB9" w:rsidRPr="007C6AB9" w:rsidRDefault="007C6AB9" w:rsidP="007C6AB9"/>
    <w:p w14:paraId="2018008D" w14:textId="77777777" w:rsidR="007C6AB9" w:rsidRPr="007C6AB9" w:rsidRDefault="007C6AB9" w:rsidP="007C6AB9"/>
    <w:p w14:paraId="53D9E15C" w14:textId="77777777" w:rsidR="007C6AB9" w:rsidRPr="007C6AB9" w:rsidRDefault="007C6AB9" w:rsidP="007C6AB9"/>
    <w:p w14:paraId="68A772D7" w14:textId="77777777" w:rsidR="007C6AB9" w:rsidRPr="007C6AB9" w:rsidRDefault="007C6AB9" w:rsidP="007C6AB9"/>
    <w:p w14:paraId="7AED9BF0" w14:textId="77777777" w:rsidR="007C6AB9" w:rsidRPr="007C6AB9" w:rsidRDefault="007C6AB9" w:rsidP="007C6AB9"/>
    <w:p w14:paraId="08842D5E" w14:textId="77777777" w:rsidR="007C6AB9" w:rsidRPr="007C6AB9" w:rsidRDefault="007C6AB9" w:rsidP="007C6AB9">
      <w:pPr>
        <w:rPr>
          <w:b/>
          <w:bCs/>
        </w:rPr>
      </w:pPr>
      <w:r w:rsidRPr="007C6AB9">
        <w:rPr>
          <w:b/>
          <w:bCs/>
        </w:rPr>
        <w:t>STRATEGIC PRIORITIES</w:t>
      </w:r>
    </w:p>
    <w:p w14:paraId="51CD2745" w14:textId="77777777" w:rsidR="007C6AB9" w:rsidRPr="007C6AB9" w:rsidRDefault="007C6AB9" w:rsidP="007C6AB9">
      <w:pPr>
        <w:numPr>
          <w:ilvl w:val="0"/>
          <w:numId w:val="51"/>
        </w:numPr>
        <w:contextualSpacing/>
        <w:rPr>
          <w:b/>
          <w:bCs/>
        </w:rPr>
      </w:pPr>
      <w:r w:rsidRPr="007C6AB9">
        <w:rPr>
          <w:b/>
          <w:bCs/>
        </w:rPr>
        <w:t>ENSURING THAT SAFEGUARDING IS EVERYONE’S BUSINESS:</w:t>
      </w:r>
    </w:p>
    <w:p w14:paraId="46685DC7" w14:textId="77777777" w:rsidR="007C6AB9" w:rsidRPr="007C6AB9" w:rsidRDefault="007C6AB9" w:rsidP="007C6AB9">
      <w:pPr>
        <w:ind w:left="410"/>
        <w:contextualSpacing/>
      </w:pPr>
      <w:r w:rsidRPr="007C6AB9">
        <w:t xml:space="preserve"> We must ensure that safeguarding is everyone’s business, it is at the centre of the Church’s mission. It is nothing new and should not only be driven by personal and societal needs but should be seen as a theological imperative, an authentic part of ministry and mission, and an exercise in charity and of justice, helping the Church to remain faithful to its mandate. </w:t>
      </w:r>
    </w:p>
    <w:p w14:paraId="2CE281B9" w14:textId="77777777" w:rsidR="007C6AB9" w:rsidRPr="007C6AB9" w:rsidRDefault="007C6AB9" w:rsidP="007C6AB9">
      <w:pPr>
        <w:ind w:left="410"/>
        <w:contextualSpacing/>
      </w:pPr>
    </w:p>
    <w:p w14:paraId="0897554D" w14:textId="77777777" w:rsidR="007C6AB9" w:rsidRPr="007C6AB9" w:rsidRDefault="007C6AB9" w:rsidP="007C6AB9">
      <w:pPr>
        <w:numPr>
          <w:ilvl w:val="0"/>
          <w:numId w:val="51"/>
        </w:numPr>
        <w:contextualSpacing/>
        <w:rPr>
          <w:b/>
          <w:bCs/>
        </w:rPr>
      </w:pPr>
      <w:r w:rsidRPr="007C6AB9">
        <w:rPr>
          <w:b/>
          <w:bCs/>
        </w:rPr>
        <w:t>HAVING IN PLACE APPROPRIATE RESOURCES AND SYSTEMS TO SUPPORT EFFECTIVE SAFEGUARDING:</w:t>
      </w:r>
    </w:p>
    <w:p w14:paraId="30B01C34" w14:textId="77777777" w:rsidR="007C6AB9" w:rsidRPr="007C6AB9" w:rsidRDefault="007C6AB9" w:rsidP="007C6AB9">
      <w:pPr>
        <w:ind w:left="410"/>
        <w:contextualSpacing/>
      </w:pPr>
      <w:r w:rsidRPr="007C6AB9">
        <w:t xml:space="preserve">We must be “organisationally fit”, having in place appropriate resources to develop and deliver safeguarding, to support Church leaders at all levels in their responsibilities, and to reach out and support those who have been hurt by abuse, wherever that abuse occurred. We must always respond with dignity and respect and with an informed understanding. We must ensure that all those in the ministry are aware of their responsibilities and are equipped to deal with any concerns that might be raised, as well as being provided with all relevant and appropriate professional support. </w:t>
      </w:r>
    </w:p>
    <w:p w14:paraId="6F36B754" w14:textId="77777777" w:rsidR="007C6AB9" w:rsidRPr="007C6AB9" w:rsidRDefault="007C6AB9" w:rsidP="007C6AB9">
      <w:pPr>
        <w:ind w:left="410"/>
        <w:contextualSpacing/>
      </w:pPr>
    </w:p>
    <w:p w14:paraId="2123F373" w14:textId="77777777" w:rsidR="007C6AB9" w:rsidRPr="007C6AB9" w:rsidRDefault="007C6AB9" w:rsidP="007C6AB9">
      <w:pPr>
        <w:numPr>
          <w:ilvl w:val="0"/>
          <w:numId w:val="51"/>
        </w:numPr>
        <w:contextualSpacing/>
        <w:rPr>
          <w:b/>
          <w:bCs/>
        </w:rPr>
      </w:pPr>
      <w:r w:rsidRPr="007C6AB9">
        <w:rPr>
          <w:b/>
          <w:bCs/>
        </w:rPr>
        <w:t>LEARNING, DEVELOPING AND EVOLVING:</w:t>
      </w:r>
    </w:p>
    <w:p w14:paraId="7B3F45D6" w14:textId="77777777" w:rsidR="007C6AB9" w:rsidRPr="007C6AB9" w:rsidRDefault="007C6AB9" w:rsidP="007C6AB9">
      <w:pPr>
        <w:ind w:left="410"/>
        <w:contextualSpacing/>
      </w:pPr>
      <w:r w:rsidRPr="007C6AB9">
        <w:t xml:space="preserve"> We must continue to learn, develop, and evolve. Recent years have seen significant advancements in our understanding of not only how and why abusers operate but also the devastating and ongoing impact that such abuse has on victims and survivors. In addition, we further understand the traumatic effect on victims and survivors, particularly where complaints are handled badly or ignored. We must continue to be a learning and reflective organisation which constantly looks both outwards and inwards, redefining its approaches as our understanding and organisational consciousness evolves over time. </w:t>
      </w:r>
    </w:p>
    <w:p w14:paraId="45671263" w14:textId="77777777" w:rsidR="007C6AB9" w:rsidRPr="007C6AB9" w:rsidRDefault="007C6AB9" w:rsidP="007C6AB9">
      <w:pPr>
        <w:ind w:left="410"/>
        <w:contextualSpacing/>
      </w:pPr>
    </w:p>
    <w:p w14:paraId="1E392C52" w14:textId="77777777" w:rsidR="007C6AB9" w:rsidRPr="007C6AB9" w:rsidRDefault="007C6AB9" w:rsidP="007C6AB9">
      <w:pPr>
        <w:numPr>
          <w:ilvl w:val="0"/>
          <w:numId w:val="51"/>
        </w:numPr>
        <w:contextualSpacing/>
        <w:rPr>
          <w:b/>
          <w:bCs/>
        </w:rPr>
      </w:pPr>
      <w:r w:rsidRPr="007C6AB9">
        <w:rPr>
          <w:b/>
          <w:bCs/>
        </w:rPr>
        <w:t>VICTIM AND SURVIVOR CENTRIC APPROACHES:</w:t>
      </w:r>
    </w:p>
    <w:p w14:paraId="1265FCCA" w14:textId="77777777" w:rsidR="007C6AB9" w:rsidRPr="007C6AB9" w:rsidRDefault="007C6AB9" w:rsidP="007C6AB9">
      <w:pPr>
        <w:ind w:left="410"/>
        <w:contextualSpacing/>
      </w:pPr>
      <w:r w:rsidRPr="007C6AB9">
        <w:t xml:space="preserve"> We must proactively seek out and support those hurt by abuse wherever and in whatever form it occurs, listening to their voice and using it to inform our practice. The Lord is a shelter for the oppressed, a refuge in times of trouble (Psalms 9:9)</w:t>
      </w:r>
    </w:p>
    <w:p w14:paraId="6D9F914B" w14:textId="77777777" w:rsidR="007C6AB9" w:rsidRPr="007C6AB9" w:rsidRDefault="007C6AB9" w:rsidP="007C6AB9"/>
    <w:p w14:paraId="1D95E821" w14:textId="77777777" w:rsidR="007C6AB9" w:rsidRPr="007C6AB9" w:rsidRDefault="007C6AB9" w:rsidP="007C6AB9"/>
    <w:p w14:paraId="1AF6F376" w14:textId="77777777" w:rsidR="007C6AB9" w:rsidRPr="007C6AB9" w:rsidRDefault="007C6AB9" w:rsidP="007C6AB9"/>
    <w:p w14:paraId="0EE6B58F" w14:textId="77777777" w:rsidR="007C6AB9" w:rsidRPr="007C6AB9" w:rsidRDefault="007C6AB9" w:rsidP="007C6AB9"/>
    <w:p w14:paraId="43CFF190" w14:textId="77777777" w:rsidR="007C6AB9" w:rsidRPr="007C6AB9" w:rsidRDefault="007C6AB9" w:rsidP="007C6AB9">
      <w:pPr>
        <w:rPr>
          <w:b/>
          <w:bCs/>
        </w:rPr>
      </w:pPr>
      <w:r w:rsidRPr="007C6AB9">
        <w:rPr>
          <w:b/>
          <w:bCs/>
        </w:rPr>
        <w:t>HOW WE WILL ACHIEVE THIS - OUR PLAN FOR THE FUTURE:</w:t>
      </w:r>
    </w:p>
    <w:p w14:paraId="1B72E726" w14:textId="77777777" w:rsidR="007C6AB9" w:rsidRPr="007C6AB9" w:rsidRDefault="007C6AB9" w:rsidP="007C6AB9">
      <w:r w:rsidRPr="007C6AB9">
        <w:t xml:space="preserve">Our initial target is to ensure that fundamentals are in place by December 2024 when we will undertake the first annual review of this plan. The plan will be reviewed against standards set by the Catholic Standards Safeguarding Agency and will be modified appropriately should development and </w:t>
      </w:r>
      <w:r w:rsidRPr="007C6AB9">
        <w:lastRenderedPageBreak/>
        <w:t xml:space="preserve">changes in those standards take place. The timeline set out is dependent on several key factors which are central, these </w:t>
      </w:r>
      <w:proofErr w:type="gramStart"/>
      <w:r w:rsidRPr="007C6AB9">
        <w:t>being;</w:t>
      </w:r>
      <w:proofErr w:type="gramEnd"/>
      <w:r w:rsidRPr="007C6AB9">
        <w:t xml:space="preserve"> </w:t>
      </w:r>
    </w:p>
    <w:p w14:paraId="221A5B5F" w14:textId="77777777" w:rsidR="007C6AB9" w:rsidRPr="007C6AB9" w:rsidRDefault="007C6AB9" w:rsidP="007C6AB9">
      <w:r w:rsidRPr="007C6AB9">
        <w:t>1. The Sub-Committee of the Trustees to ensures that there are direct lines of accountability around the delivery of safeguarding.</w:t>
      </w:r>
    </w:p>
    <w:p w14:paraId="683018B0" w14:textId="77777777" w:rsidR="007C6AB9" w:rsidRPr="007C6AB9" w:rsidRDefault="007C6AB9" w:rsidP="007C6AB9">
      <w:r w:rsidRPr="007C6AB9">
        <w:t xml:space="preserve"> 2. Ensuring that the main safeguarding function of the Eparchy is appropriately resourced to deliver the plan as set out. Without this resourcing being in place, the plan fails. The associated document FUTURE STRUCTURE TO SUPPORT SAFEGUARDING IN THE CATHOLIC SYRO MALABAR EPARCHY OF GREAT BRITAIN sets out the case for this restructuring. With the above two conditions met, the plan set out below is in my professional opinion challenging but achievable.</w:t>
      </w:r>
    </w:p>
    <w:tbl>
      <w:tblPr>
        <w:tblStyle w:val="TableGrid"/>
        <w:tblW w:w="9606" w:type="dxa"/>
        <w:tblLook w:val="04A0" w:firstRow="1" w:lastRow="0" w:firstColumn="1" w:lastColumn="0" w:noHBand="0" w:noVBand="1"/>
      </w:tblPr>
      <w:tblGrid>
        <w:gridCol w:w="675"/>
        <w:gridCol w:w="2694"/>
        <w:gridCol w:w="2175"/>
        <w:gridCol w:w="2077"/>
        <w:gridCol w:w="1985"/>
      </w:tblGrid>
      <w:tr w:rsidR="007C6AB9" w:rsidRPr="007C6AB9" w14:paraId="59616C3A" w14:textId="77777777" w:rsidTr="009F0345">
        <w:tc>
          <w:tcPr>
            <w:tcW w:w="675" w:type="dxa"/>
            <w:shd w:val="clear" w:color="auto" w:fill="00B0F0"/>
          </w:tcPr>
          <w:p w14:paraId="182FF53A" w14:textId="77777777" w:rsidR="007C6AB9" w:rsidRPr="007C6AB9" w:rsidRDefault="007C6AB9" w:rsidP="007C6AB9">
            <w:pPr>
              <w:rPr>
                <w:b/>
                <w:bCs/>
                <w:color w:val="000000" w:themeColor="text1"/>
              </w:rPr>
            </w:pPr>
            <w:r w:rsidRPr="007C6AB9">
              <w:rPr>
                <w:b/>
                <w:bCs/>
                <w:color w:val="000000" w:themeColor="text1"/>
              </w:rPr>
              <w:t xml:space="preserve">No </w:t>
            </w:r>
          </w:p>
        </w:tc>
        <w:tc>
          <w:tcPr>
            <w:tcW w:w="2694" w:type="dxa"/>
            <w:shd w:val="clear" w:color="auto" w:fill="00B0F0"/>
          </w:tcPr>
          <w:p w14:paraId="02DF6B05" w14:textId="77777777" w:rsidR="007C6AB9" w:rsidRPr="007C6AB9" w:rsidRDefault="007C6AB9" w:rsidP="007C6AB9">
            <w:pPr>
              <w:rPr>
                <w:b/>
                <w:bCs/>
                <w:color w:val="000000" w:themeColor="text1"/>
              </w:rPr>
            </w:pPr>
            <w:r w:rsidRPr="007C6AB9">
              <w:rPr>
                <w:b/>
                <w:bCs/>
                <w:color w:val="000000" w:themeColor="text1"/>
              </w:rPr>
              <w:t>Action Required</w:t>
            </w:r>
          </w:p>
        </w:tc>
        <w:tc>
          <w:tcPr>
            <w:tcW w:w="2175" w:type="dxa"/>
            <w:shd w:val="clear" w:color="auto" w:fill="00B0F0"/>
          </w:tcPr>
          <w:p w14:paraId="50195417" w14:textId="77777777" w:rsidR="007C6AB9" w:rsidRPr="007C6AB9" w:rsidRDefault="007C6AB9" w:rsidP="007C6AB9">
            <w:pPr>
              <w:rPr>
                <w:b/>
                <w:bCs/>
                <w:color w:val="000000" w:themeColor="text1"/>
              </w:rPr>
            </w:pPr>
            <w:r w:rsidRPr="007C6AB9">
              <w:rPr>
                <w:b/>
                <w:bCs/>
                <w:color w:val="000000" w:themeColor="text1"/>
              </w:rPr>
              <w:t>Comment</w:t>
            </w:r>
          </w:p>
        </w:tc>
        <w:tc>
          <w:tcPr>
            <w:tcW w:w="2077" w:type="dxa"/>
            <w:shd w:val="clear" w:color="auto" w:fill="00B0F0"/>
          </w:tcPr>
          <w:p w14:paraId="76BBD5D0" w14:textId="77777777" w:rsidR="007C6AB9" w:rsidRPr="007C6AB9" w:rsidRDefault="007C6AB9" w:rsidP="007C6AB9">
            <w:pPr>
              <w:rPr>
                <w:b/>
                <w:bCs/>
                <w:color w:val="000000" w:themeColor="text1"/>
              </w:rPr>
            </w:pPr>
            <w:r w:rsidRPr="007C6AB9">
              <w:rPr>
                <w:b/>
                <w:bCs/>
                <w:color w:val="000000" w:themeColor="text1"/>
              </w:rPr>
              <w:t>Responsible</w:t>
            </w:r>
          </w:p>
        </w:tc>
        <w:tc>
          <w:tcPr>
            <w:tcW w:w="1985" w:type="dxa"/>
            <w:shd w:val="clear" w:color="auto" w:fill="00B0F0"/>
          </w:tcPr>
          <w:p w14:paraId="1F068D24" w14:textId="77777777" w:rsidR="007C6AB9" w:rsidRPr="007C6AB9" w:rsidRDefault="007C6AB9" w:rsidP="007C6AB9">
            <w:pPr>
              <w:rPr>
                <w:b/>
                <w:bCs/>
                <w:color w:val="000000" w:themeColor="text1"/>
              </w:rPr>
            </w:pPr>
            <w:r w:rsidRPr="007C6AB9">
              <w:rPr>
                <w:b/>
                <w:bCs/>
                <w:color w:val="000000" w:themeColor="text1"/>
              </w:rPr>
              <w:t>Initial Target Date</w:t>
            </w:r>
          </w:p>
        </w:tc>
      </w:tr>
      <w:tr w:rsidR="007C6AB9" w:rsidRPr="007C6AB9" w14:paraId="2838961A" w14:textId="77777777" w:rsidTr="009F0345">
        <w:tc>
          <w:tcPr>
            <w:tcW w:w="675" w:type="dxa"/>
            <w:shd w:val="clear" w:color="auto" w:fill="00B0F0"/>
          </w:tcPr>
          <w:p w14:paraId="0981D839" w14:textId="77777777" w:rsidR="007C6AB9" w:rsidRPr="007C6AB9" w:rsidRDefault="007C6AB9" w:rsidP="007C6AB9">
            <w:pPr>
              <w:rPr>
                <w:color w:val="000000" w:themeColor="text1"/>
              </w:rPr>
            </w:pPr>
          </w:p>
        </w:tc>
        <w:tc>
          <w:tcPr>
            <w:tcW w:w="2694" w:type="dxa"/>
            <w:shd w:val="clear" w:color="auto" w:fill="00B0F0"/>
          </w:tcPr>
          <w:p w14:paraId="5550AC71" w14:textId="77777777" w:rsidR="007C6AB9" w:rsidRPr="007C6AB9" w:rsidRDefault="007C6AB9" w:rsidP="007C6AB9">
            <w:pPr>
              <w:rPr>
                <w:color w:val="000000" w:themeColor="text1"/>
              </w:rPr>
            </w:pPr>
          </w:p>
        </w:tc>
        <w:tc>
          <w:tcPr>
            <w:tcW w:w="2175" w:type="dxa"/>
            <w:shd w:val="clear" w:color="auto" w:fill="00B0F0"/>
          </w:tcPr>
          <w:p w14:paraId="12F44B90" w14:textId="77777777" w:rsidR="007C6AB9" w:rsidRPr="007C6AB9" w:rsidRDefault="007C6AB9" w:rsidP="007C6AB9">
            <w:pPr>
              <w:rPr>
                <w:color w:val="000000" w:themeColor="text1"/>
              </w:rPr>
            </w:pPr>
          </w:p>
        </w:tc>
        <w:tc>
          <w:tcPr>
            <w:tcW w:w="2077" w:type="dxa"/>
            <w:shd w:val="clear" w:color="auto" w:fill="00B0F0"/>
          </w:tcPr>
          <w:p w14:paraId="410384FD" w14:textId="77777777" w:rsidR="007C6AB9" w:rsidRPr="007C6AB9" w:rsidRDefault="007C6AB9" w:rsidP="007C6AB9">
            <w:pPr>
              <w:rPr>
                <w:color w:val="000000" w:themeColor="text1"/>
              </w:rPr>
            </w:pPr>
          </w:p>
        </w:tc>
        <w:tc>
          <w:tcPr>
            <w:tcW w:w="1985" w:type="dxa"/>
            <w:shd w:val="clear" w:color="auto" w:fill="00B0F0"/>
          </w:tcPr>
          <w:p w14:paraId="3F11C829" w14:textId="77777777" w:rsidR="007C6AB9" w:rsidRPr="007C6AB9" w:rsidRDefault="007C6AB9" w:rsidP="007C6AB9">
            <w:pPr>
              <w:rPr>
                <w:color w:val="000000" w:themeColor="text1"/>
              </w:rPr>
            </w:pPr>
          </w:p>
        </w:tc>
      </w:tr>
      <w:tr w:rsidR="007C6AB9" w:rsidRPr="007C6AB9" w14:paraId="54816E51" w14:textId="77777777" w:rsidTr="009F0345">
        <w:tc>
          <w:tcPr>
            <w:tcW w:w="675" w:type="dxa"/>
            <w:shd w:val="clear" w:color="auto" w:fill="FFC000"/>
          </w:tcPr>
          <w:p w14:paraId="1DE328AE" w14:textId="77777777" w:rsidR="007C6AB9" w:rsidRPr="007C6AB9" w:rsidRDefault="007C6AB9" w:rsidP="007C6AB9"/>
        </w:tc>
        <w:tc>
          <w:tcPr>
            <w:tcW w:w="2694" w:type="dxa"/>
            <w:shd w:val="clear" w:color="auto" w:fill="FFC000"/>
          </w:tcPr>
          <w:p w14:paraId="2E9C6EC2" w14:textId="77777777" w:rsidR="007C6AB9" w:rsidRPr="007C6AB9" w:rsidRDefault="007C6AB9" w:rsidP="007C6AB9">
            <w:r w:rsidRPr="007C6AB9">
              <w:t>STRUCTURAL</w:t>
            </w:r>
          </w:p>
        </w:tc>
        <w:tc>
          <w:tcPr>
            <w:tcW w:w="2175" w:type="dxa"/>
            <w:shd w:val="clear" w:color="auto" w:fill="FFC000"/>
          </w:tcPr>
          <w:p w14:paraId="4251D042" w14:textId="77777777" w:rsidR="007C6AB9" w:rsidRPr="007C6AB9" w:rsidRDefault="007C6AB9" w:rsidP="007C6AB9"/>
        </w:tc>
        <w:tc>
          <w:tcPr>
            <w:tcW w:w="2077" w:type="dxa"/>
            <w:shd w:val="clear" w:color="auto" w:fill="FFC000"/>
          </w:tcPr>
          <w:p w14:paraId="57AF4E44" w14:textId="77777777" w:rsidR="007C6AB9" w:rsidRPr="007C6AB9" w:rsidRDefault="007C6AB9" w:rsidP="007C6AB9"/>
        </w:tc>
        <w:tc>
          <w:tcPr>
            <w:tcW w:w="1985" w:type="dxa"/>
            <w:shd w:val="clear" w:color="auto" w:fill="FFC000"/>
          </w:tcPr>
          <w:p w14:paraId="7B5A5BD2" w14:textId="77777777" w:rsidR="007C6AB9" w:rsidRPr="007C6AB9" w:rsidRDefault="007C6AB9" w:rsidP="007C6AB9"/>
        </w:tc>
      </w:tr>
      <w:tr w:rsidR="007C6AB9" w:rsidRPr="007C6AB9" w14:paraId="342FB28F" w14:textId="77777777" w:rsidTr="009F0345">
        <w:tc>
          <w:tcPr>
            <w:tcW w:w="675" w:type="dxa"/>
          </w:tcPr>
          <w:p w14:paraId="0471E9FA" w14:textId="77777777" w:rsidR="007C6AB9" w:rsidRPr="007C6AB9" w:rsidRDefault="007C6AB9" w:rsidP="007C6AB9">
            <w:r w:rsidRPr="007C6AB9">
              <w:t>1</w:t>
            </w:r>
          </w:p>
        </w:tc>
        <w:tc>
          <w:tcPr>
            <w:tcW w:w="2694" w:type="dxa"/>
          </w:tcPr>
          <w:p w14:paraId="2129D96A" w14:textId="77777777" w:rsidR="007C6AB9" w:rsidRPr="007C6AB9" w:rsidRDefault="007C6AB9" w:rsidP="007C6AB9">
            <w:r w:rsidRPr="007C6AB9">
              <w:t>Trustees to agree plan</w:t>
            </w:r>
          </w:p>
        </w:tc>
        <w:tc>
          <w:tcPr>
            <w:tcW w:w="2175" w:type="dxa"/>
          </w:tcPr>
          <w:p w14:paraId="5D8676D2" w14:textId="77777777" w:rsidR="007C6AB9" w:rsidRPr="007C6AB9" w:rsidRDefault="007C6AB9" w:rsidP="007C6AB9">
            <w:r w:rsidRPr="007C6AB9">
              <w:t>Plan to be agreed, hopefully in its entirety</w:t>
            </w:r>
          </w:p>
        </w:tc>
        <w:tc>
          <w:tcPr>
            <w:tcW w:w="2077" w:type="dxa"/>
          </w:tcPr>
          <w:p w14:paraId="0A8942CA" w14:textId="77777777" w:rsidR="007C6AB9" w:rsidRPr="007C6AB9" w:rsidRDefault="007C6AB9" w:rsidP="007C6AB9">
            <w:r w:rsidRPr="007C6AB9">
              <w:t>Trustees</w:t>
            </w:r>
          </w:p>
        </w:tc>
        <w:tc>
          <w:tcPr>
            <w:tcW w:w="1985" w:type="dxa"/>
          </w:tcPr>
          <w:p w14:paraId="4ED3F375" w14:textId="77777777" w:rsidR="007C6AB9" w:rsidRPr="007C6AB9" w:rsidRDefault="007C6AB9" w:rsidP="007C6AB9">
            <w:r w:rsidRPr="007C6AB9">
              <w:t>April 2023</w:t>
            </w:r>
          </w:p>
        </w:tc>
      </w:tr>
      <w:tr w:rsidR="007C6AB9" w:rsidRPr="007C6AB9" w14:paraId="3BC264D7" w14:textId="77777777" w:rsidTr="009F0345">
        <w:tc>
          <w:tcPr>
            <w:tcW w:w="675" w:type="dxa"/>
          </w:tcPr>
          <w:p w14:paraId="24E1F6BC" w14:textId="77777777" w:rsidR="007C6AB9" w:rsidRPr="007C6AB9" w:rsidRDefault="007C6AB9" w:rsidP="007C6AB9">
            <w:r w:rsidRPr="007C6AB9">
              <w:t>2</w:t>
            </w:r>
          </w:p>
        </w:tc>
        <w:tc>
          <w:tcPr>
            <w:tcW w:w="2694" w:type="dxa"/>
          </w:tcPr>
          <w:p w14:paraId="0BC35B86" w14:textId="77777777" w:rsidR="007C6AB9" w:rsidRPr="007C6AB9" w:rsidRDefault="007C6AB9" w:rsidP="007C6AB9">
            <w:r w:rsidRPr="007C6AB9">
              <w:t>Structural Plan for Safeguarding Office to be agreed</w:t>
            </w:r>
          </w:p>
        </w:tc>
        <w:tc>
          <w:tcPr>
            <w:tcW w:w="2175" w:type="dxa"/>
          </w:tcPr>
          <w:p w14:paraId="609AD342" w14:textId="77777777" w:rsidR="007C6AB9" w:rsidRPr="007C6AB9" w:rsidRDefault="007C6AB9" w:rsidP="007C6AB9">
            <w:r w:rsidRPr="007C6AB9">
              <w:t>Resourcing and Structural plan to be agreed</w:t>
            </w:r>
          </w:p>
        </w:tc>
        <w:tc>
          <w:tcPr>
            <w:tcW w:w="2077" w:type="dxa"/>
          </w:tcPr>
          <w:p w14:paraId="2EA771EE" w14:textId="77777777" w:rsidR="007C6AB9" w:rsidRPr="007C6AB9" w:rsidRDefault="007C6AB9" w:rsidP="007C6AB9">
            <w:r w:rsidRPr="007C6AB9">
              <w:t>Trustees, proposed by the Chair of the Safeguarding Sub-Committee</w:t>
            </w:r>
          </w:p>
        </w:tc>
        <w:tc>
          <w:tcPr>
            <w:tcW w:w="1985" w:type="dxa"/>
          </w:tcPr>
          <w:p w14:paraId="68CA80F7" w14:textId="77777777" w:rsidR="007C6AB9" w:rsidRPr="007C6AB9" w:rsidRDefault="007C6AB9" w:rsidP="007C6AB9">
            <w:r w:rsidRPr="007C6AB9">
              <w:t>April 2023</w:t>
            </w:r>
          </w:p>
        </w:tc>
      </w:tr>
      <w:tr w:rsidR="007C6AB9" w:rsidRPr="007C6AB9" w14:paraId="058B9A7D" w14:textId="77777777" w:rsidTr="009F0345">
        <w:tc>
          <w:tcPr>
            <w:tcW w:w="675" w:type="dxa"/>
          </w:tcPr>
          <w:p w14:paraId="2BA34F2B" w14:textId="77777777" w:rsidR="007C6AB9" w:rsidRPr="007C6AB9" w:rsidRDefault="007C6AB9" w:rsidP="007C6AB9">
            <w:r w:rsidRPr="007C6AB9">
              <w:t>3</w:t>
            </w:r>
          </w:p>
        </w:tc>
        <w:tc>
          <w:tcPr>
            <w:tcW w:w="2694" w:type="dxa"/>
          </w:tcPr>
          <w:p w14:paraId="3320EDE7" w14:textId="77777777" w:rsidR="007C6AB9" w:rsidRPr="007C6AB9" w:rsidRDefault="007C6AB9" w:rsidP="007C6AB9">
            <w:r w:rsidRPr="007C6AB9">
              <w:t>Resourcing and structural changes to be made as agreed by Trustees</w:t>
            </w:r>
          </w:p>
        </w:tc>
        <w:tc>
          <w:tcPr>
            <w:tcW w:w="2175" w:type="dxa"/>
          </w:tcPr>
          <w:p w14:paraId="11538320" w14:textId="77777777" w:rsidR="007C6AB9" w:rsidRPr="007C6AB9" w:rsidRDefault="007C6AB9" w:rsidP="007C6AB9">
            <w:r w:rsidRPr="007C6AB9">
              <w:t>Implementation of 2 above</w:t>
            </w:r>
          </w:p>
        </w:tc>
        <w:tc>
          <w:tcPr>
            <w:tcW w:w="2077" w:type="dxa"/>
          </w:tcPr>
          <w:p w14:paraId="4BDA0BAF" w14:textId="77777777" w:rsidR="007C6AB9" w:rsidRPr="007C6AB9" w:rsidRDefault="007C6AB9" w:rsidP="007C6AB9">
            <w:r w:rsidRPr="007C6AB9">
              <w:t>Safeguarding Coordinator</w:t>
            </w:r>
          </w:p>
        </w:tc>
        <w:tc>
          <w:tcPr>
            <w:tcW w:w="1985" w:type="dxa"/>
          </w:tcPr>
          <w:p w14:paraId="06FF2719" w14:textId="77777777" w:rsidR="007C6AB9" w:rsidRPr="007C6AB9" w:rsidRDefault="007C6AB9" w:rsidP="007C6AB9">
            <w:r w:rsidRPr="007C6AB9">
              <w:t>April 2023</w:t>
            </w:r>
          </w:p>
        </w:tc>
      </w:tr>
      <w:tr w:rsidR="007C6AB9" w:rsidRPr="007C6AB9" w14:paraId="2DB83EC5" w14:textId="77777777" w:rsidTr="009F0345">
        <w:tc>
          <w:tcPr>
            <w:tcW w:w="675" w:type="dxa"/>
          </w:tcPr>
          <w:p w14:paraId="57B26DEC" w14:textId="77777777" w:rsidR="007C6AB9" w:rsidRPr="007C6AB9" w:rsidRDefault="007C6AB9" w:rsidP="007C6AB9">
            <w:r w:rsidRPr="007C6AB9">
              <w:t>4</w:t>
            </w:r>
          </w:p>
        </w:tc>
        <w:tc>
          <w:tcPr>
            <w:tcW w:w="2694" w:type="dxa"/>
          </w:tcPr>
          <w:p w14:paraId="732FDFA2" w14:textId="77777777" w:rsidR="007C6AB9" w:rsidRPr="007C6AB9" w:rsidRDefault="007C6AB9" w:rsidP="007C6AB9">
            <w:r w:rsidRPr="007C6AB9">
              <w:t>Safeguarding Sub-Committee of Trustees – review and update Trustee representation</w:t>
            </w:r>
          </w:p>
        </w:tc>
        <w:tc>
          <w:tcPr>
            <w:tcW w:w="2175" w:type="dxa"/>
          </w:tcPr>
          <w:p w14:paraId="0EA32F15" w14:textId="77777777" w:rsidR="007C6AB9" w:rsidRPr="007C6AB9" w:rsidRDefault="007C6AB9" w:rsidP="007C6AB9">
            <w:r w:rsidRPr="007C6AB9">
              <w:t>Ongoing</w:t>
            </w:r>
          </w:p>
        </w:tc>
        <w:tc>
          <w:tcPr>
            <w:tcW w:w="2077" w:type="dxa"/>
          </w:tcPr>
          <w:p w14:paraId="2551FB64" w14:textId="77777777" w:rsidR="007C6AB9" w:rsidRPr="007C6AB9" w:rsidRDefault="007C6AB9" w:rsidP="007C6AB9">
            <w:r w:rsidRPr="007C6AB9">
              <w:t>Trustees</w:t>
            </w:r>
          </w:p>
        </w:tc>
        <w:tc>
          <w:tcPr>
            <w:tcW w:w="1985" w:type="dxa"/>
          </w:tcPr>
          <w:p w14:paraId="5525FF19" w14:textId="77777777" w:rsidR="007C6AB9" w:rsidRPr="007C6AB9" w:rsidRDefault="007C6AB9" w:rsidP="007C6AB9">
            <w:r w:rsidRPr="007C6AB9">
              <w:t>August 2021</w:t>
            </w:r>
          </w:p>
        </w:tc>
      </w:tr>
      <w:tr w:rsidR="007C6AB9" w:rsidRPr="007C6AB9" w14:paraId="26BDFBF2" w14:textId="77777777" w:rsidTr="009F0345">
        <w:tc>
          <w:tcPr>
            <w:tcW w:w="675" w:type="dxa"/>
          </w:tcPr>
          <w:p w14:paraId="104CD97F" w14:textId="77777777" w:rsidR="007C6AB9" w:rsidRPr="007C6AB9" w:rsidRDefault="007C6AB9" w:rsidP="007C6AB9">
            <w:r w:rsidRPr="007C6AB9">
              <w:t>5</w:t>
            </w:r>
          </w:p>
        </w:tc>
        <w:tc>
          <w:tcPr>
            <w:tcW w:w="2694" w:type="dxa"/>
          </w:tcPr>
          <w:p w14:paraId="6F408D03" w14:textId="77777777" w:rsidR="007C6AB9" w:rsidRPr="007C6AB9" w:rsidRDefault="007C6AB9" w:rsidP="007C6AB9">
            <w:r w:rsidRPr="007C6AB9">
              <w:t>Safeguarding Sub-Committee of Trustees – review specialist advisors</w:t>
            </w:r>
          </w:p>
        </w:tc>
        <w:tc>
          <w:tcPr>
            <w:tcW w:w="2175" w:type="dxa"/>
          </w:tcPr>
          <w:p w14:paraId="1A6EAEEB" w14:textId="77777777" w:rsidR="007C6AB9" w:rsidRPr="007C6AB9" w:rsidRDefault="007C6AB9" w:rsidP="007C6AB9">
            <w:r w:rsidRPr="007C6AB9">
              <w:t>Ongoing</w:t>
            </w:r>
          </w:p>
        </w:tc>
        <w:tc>
          <w:tcPr>
            <w:tcW w:w="2077" w:type="dxa"/>
          </w:tcPr>
          <w:p w14:paraId="2339268B" w14:textId="77777777" w:rsidR="007C6AB9" w:rsidRPr="007C6AB9" w:rsidRDefault="007C6AB9" w:rsidP="007C6AB9">
            <w:r w:rsidRPr="007C6AB9">
              <w:t>chair of Sub-Committee</w:t>
            </w:r>
          </w:p>
        </w:tc>
        <w:tc>
          <w:tcPr>
            <w:tcW w:w="1985" w:type="dxa"/>
          </w:tcPr>
          <w:p w14:paraId="62886CAC" w14:textId="77777777" w:rsidR="007C6AB9" w:rsidRPr="007C6AB9" w:rsidRDefault="007C6AB9" w:rsidP="007C6AB9">
            <w:r w:rsidRPr="007C6AB9">
              <w:t>August 2021</w:t>
            </w:r>
          </w:p>
        </w:tc>
      </w:tr>
      <w:tr w:rsidR="007C6AB9" w:rsidRPr="007C6AB9" w14:paraId="36B4BD88" w14:textId="77777777" w:rsidTr="009F0345">
        <w:tc>
          <w:tcPr>
            <w:tcW w:w="675" w:type="dxa"/>
            <w:shd w:val="clear" w:color="auto" w:fill="FFC000"/>
          </w:tcPr>
          <w:p w14:paraId="6177373F" w14:textId="77777777" w:rsidR="007C6AB9" w:rsidRPr="007C6AB9" w:rsidRDefault="007C6AB9" w:rsidP="007C6AB9"/>
        </w:tc>
        <w:tc>
          <w:tcPr>
            <w:tcW w:w="2694" w:type="dxa"/>
            <w:shd w:val="clear" w:color="auto" w:fill="FFC000"/>
          </w:tcPr>
          <w:p w14:paraId="358F5EE7" w14:textId="77777777" w:rsidR="007C6AB9" w:rsidRPr="007C6AB9" w:rsidRDefault="007C6AB9" w:rsidP="007C6AB9">
            <w:r w:rsidRPr="007C6AB9">
              <w:t>TRAINING</w:t>
            </w:r>
          </w:p>
        </w:tc>
        <w:tc>
          <w:tcPr>
            <w:tcW w:w="2175" w:type="dxa"/>
            <w:shd w:val="clear" w:color="auto" w:fill="FFC000"/>
          </w:tcPr>
          <w:p w14:paraId="583896CA" w14:textId="77777777" w:rsidR="007C6AB9" w:rsidRPr="007C6AB9" w:rsidRDefault="007C6AB9" w:rsidP="007C6AB9"/>
        </w:tc>
        <w:tc>
          <w:tcPr>
            <w:tcW w:w="2077" w:type="dxa"/>
            <w:shd w:val="clear" w:color="auto" w:fill="FFC000"/>
          </w:tcPr>
          <w:p w14:paraId="0DFD992E" w14:textId="77777777" w:rsidR="007C6AB9" w:rsidRPr="007C6AB9" w:rsidRDefault="007C6AB9" w:rsidP="007C6AB9"/>
        </w:tc>
        <w:tc>
          <w:tcPr>
            <w:tcW w:w="1985" w:type="dxa"/>
            <w:shd w:val="clear" w:color="auto" w:fill="FFC000"/>
          </w:tcPr>
          <w:p w14:paraId="54EA2C5D" w14:textId="77777777" w:rsidR="007C6AB9" w:rsidRPr="007C6AB9" w:rsidRDefault="007C6AB9" w:rsidP="007C6AB9"/>
        </w:tc>
      </w:tr>
      <w:tr w:rsidR="007C6AB9" w:rsidRPr="007C6AB9" w14:paraId="236B4431" w14:textId="77777777" w:rsidTr="009F0345">
        <w:tc>
          <w:tcPr>
            <w:tcW w:w="675" w:type="dxa"/>
          </w:tcPr>
          <w:p w14:paraId="4ED7EAC3" w14:textId="77777777" w:rsidR="007C6AB9" w:rsidRPr="007C6AB9" w:rsidRDefault="007C6AB9" w:rsidP="007C6AB9">
            <w:r w:rsidRPr="007C6AB9">
              <w:t>6</w:t>
            </w:r>
          </w:p>
        </w:tc>
        <w:tc>
          <w:tcPr>
            <w:tcW w:w="2694" w:type="dxa"/>
          </w:tcPr>
          <w:p w14:paraId="4C562B4F" w14:textId="77777777" w:rsidR="007C6AB9" w:rsidRPr="007C6AB9" w:rsidRDefault="007C6AB9" w:rsidP="007C6AB9">
            <w:r w:rsidRPr="007C6AB9">
              <w:t>Development of a detailed training plan</w:t>
            </w:r>
          </w:p>
        </w:tc>
        <w:tc>
          <w:tcPr>
            <w:tcW w:w="2175" w:type="dxa"/>
          </w:tcPr>
          <w:p w14:paraId="20C841D4" w14:textId="77777777" w:rsidR="007C6AB9" w:rsidRPr="007C6AB9" w:rsidRDefault="007C6AB9" w:rsidP="007C6AB9">
            <w:r w:rsidRPr="007C6AB9">
              <w:t>Defining training aims. Timescales for the provision and route map moving forward</w:t>
            </w:r>
          </w:p>
        </w:tc>
        <w:tc>
          <w:tcPr>
            <w:tcW w:w="2077" w:type="dxa"/>
          </w:tcPr>
          <w:p w14:paraId="3D922A79" w14:textId="77777777" w:rsidR="007C6AB9" w:rsidRPr="007C6AB9" w:rsidRDefault="007C6AB9" w:rsidP="007C6AB9">
            <w:r w:rsidRPr="007C6AB9">
              <w:t>Safeguarding Coordinator</w:t>
            </w:r>
          </w:p>
        </w:tc>
        <w:tc>
          <w:tcPr>
            <w:tcW w:w="1985" w:type="dxa"/>
          </w:tcPr>
          <w:p w14:paraId="2B74303C" w14:textId="77777777" w:rsidR="007C6AB9" w:rsidRPr="007C6AB9" w:rsidRDefault="007C6AB9" w:rsidP="007C6AB9">
            <w:r w:rsidRPr="007C6AB9">
              <w:rPr>
                <w:color w:val="FF0000"/>
              </w:rPr>
              <w:t>Need to confirm the date</w:t>
            </w:r>
          </w:p>
        </w:tc>
      </w:tr>
      <w:tr w:rsidR="007C6AB9" w:rsidRPr="007C6AB9" w14:paraId="4978CFEE" w14:textId="77777777" w:rsidTr="009F0345">
        <w:tc>
          <w:tcPr>
            <w:tcW w:w="675" w:type="dxa"/>
          </w:tcPr>
          <w:p w14:paraId="6523CFD5" w14:textId="77777777" w:rsidR="007C6AB9" w:rsidRPr="007C6AB9" w:rsidRDefault="007C6AB9" w:rsidP="007C6AB9">
            <w:r w:rsidRPr="007C6AB9">
              <w:t>7</w:t>
            </w:r>
          </w:p>
        </w:tc>
        <w:tc>
          <w:tcPr>
            <w:tcW w:w="2694" w:type="dxa"/>
          </w:tcPr>
          <w:p w14:paraId="29E91BE3" w14:textId="77777777" w:rsidR="007C6AB9" w:rsidRPr="007C6AB9" w:rsidRDefault="007C6AB9" w:rsidP="007C6AB9">
            <w:r w:rsidRPr="007C6AB9">
              <w:t xml:space="preserve">Delivery of training to key parish roles for 2023-2024 (Clergy, Regional Safeguarding Coordinators Safeguarding </w:t>
            </w:r>
            <w:proofErr w:type="gramStart"/>
            <w:r w:rsidRPr="007C6AB9">
              <w:t>Reps</w:t>
            </w:r>
            <w:proofErr w:type="gramEnd"/>
            <w:r w:rsidRPr="007C6AB9">
              <w:t xml:space="preserve"> and volunteers)</w:t>
            </w:r>
          </w:p>
        </w:tc>
        <w:tc>
          <w:tcPr>
            <w:tcW w:w="2175" w:type="dxa"/>
          </w:tcPr>
          <w:p w14:paraId="6EDF9074" w14:textId="77777777" w:rsidR="007C6AB9" w:rsidRPr="007C6AB9" w:rsidRDefault="007C6AB9" w:rsidP="007C6AB9">
            <w:r w:rsidRPr="007C6AB9">
              <w:t>Key aspects a. Caring Safely for Others, codes of conduct and boundaries. b. Eparchy Safeguarding Strategy 2023-</w:t>
            </w:r>
            <w:proofErr w:type="gramStart"/>
            <w:r w:rsidRPr="007C6AB9">
              <w:t>2026,  with</w:t>
            </w:r>
            <w:proofErr w:type="gramEnd"/>
            <w:r w:rsidRPr="007C6AB9">
              <w:t xml:space="preserve"> key focus on communications and responding to the needs of victims c. Future training requirements</w:t>
            </w:r>
          </w:p>
        </w:tc>
        <w:tc>
          <w:tcPr>
            <w:tcW w:w="2077" w:type="dxa"/>
          </w:tcPr>
          <w:p w14:paraId="11B5ACCD" w14:textId="77777777" w:rsidR="007C6AB9" w:rsidRPr="007C6AB9" w:rsidRDefault="007C6AB9" w:rsidP="007C6AB9">
            <w:r w:rsidRPr="007C6AB9">
              <w:t>Safeguarding Coordinator</w:t>
            </w:r>
          </w:p>
        </w:tc>
        <w:tc>
          <w:tcPr>
            <w:tcW w:w="1985" w:type="dxa"/>
          </w:tcPr>
          <w:p w14:paraId="01B2F54A" w14:textId="77777777" w:rsidR="007C6AB9" w:rsidRPr="007C6AB9" w:rsidRDefault="007C6AB9" w:rsidP="007C6AB9">
            <w:r w:rsidRPr="007C6AB9">
              <w:t>Dec 2023</w:t>
            </w:r>
          </w:p>
        </w:tc>
      </w:tr>
      <w:tr w:rsidR="007C6AB9" w:rsidRPr="007C6AB9" w14:paraId="3DA19B1A" w14:textId="77777777" w:rsidTr="009F0345">
        <w:tc>
          <w:tcPr>
            <w:tcW w:w="675" w:type="dxa"/>
            <w:shd w:val="clear" w:color="auto" w:fill="FFC000"/>
          </w:tcPr>
          <w:p w14:paraId="3ACDB235" w14:textId="77777777" w:rsidR="007C6AB9" w:rsidRPr="007C6AB9" w:rsidRDefault="007C6AB9" w:rsidP="007C6AB9"/>
        </w:tc>
        <w:tc>
          <w:tcPr>
            <w:tcW w:w="2694" w:type="dxa"/>
            <w:shd w:val="clear" w:color="auto" w:fill="FFC000"/>
          </w:tcPr>
          <w:p w14:paraId="003A7672" w14:textId="77777777" w:rsidR="007C6AB9" w:rsidRPr="007C6AB9" w:rsidRDefault="007C6AB9" w:rsidP="007C6AB9">
            <w:r w:rsidRPr="007C6AB9">
              <w:t>PARISH DEVELOPMENT</w:t>
            </w:r>
          </w:p>
        </w:tc>
        <w:tc>
          <w:tcPr>
            <w:tcW w:w="2175" w:type="dxa"/>
            <w:shd w:val="clear" w:color="auto" w:fill="FFC000"/>
          </w:tcPr>
          <w:p w14:paraId="5DDEA910" w14:textId="77777777" w:rsidR="007C6AB9" w:rsidRPr="007C6AB9" w:rsidRDefault="007C6AB9" w:rsidP="007C6AB9"/>
        </w:tc>
        <w:tc>
          <w:tcPr>
            <w:tcW w:w="2077" w:type="dxa"/>
            <w:shd w:val="clear" w:color="auto" w:fill="FFC000"/>
          </w:tcPr>
          <w:p w14:paraId="4208A6C0" w14:textId="77777777" w:rsidR="007C6AB9" w:rsidRPr="007C6AB9" w:rsidRDefault="007C6AB9" w:rsidP="007C6AB9"/>
        </w:tc>
        <w:tc>
          <w:tcPr>
            <w:tcW w:w="1985" w:type="dxa"/>
            <w:shd w:val="clear" w:color="auto" w:fill="FFC000"/>
          </w:tcPr>
          <w:p w14:paraId="60F1F71A" w14:textId="77777777" w:rsidR="007C6AB9" w:rsidRPr="007C6AB9" w:rsidRDefault="007C6AB9" w:rsidP="007C6AB9"/>
        </w:tc>
      </w:tr>
      <w:tr w:rsidR="007C6AB9" w:rsidRPr="007C6AB9" w14:paraId="30AD5D3B" w14:textId="77777777" w:rsidTr="009F0345">
        <w:tc>
          <w:tcPr>
            <w:tcW w:w="675" w:type="dxa"/>
          </w:tcPr>
          <w:p w14:paraId="7BC81B8B" w14:textId="77777777" w:rsidR="007C6AB9" w:rsidRPr="007C6AB9" w:rsidRDefault="007C6AB9" w:rsidP="007C6AB9">
            <w:r w:rsidRPr="007C6AB9">
              <w:lastRenderedPageBreak/>
              <w:t>8</w:t>
            </w:r>
          </w:p>
        </w:tc>
        <w:tc>
          <w:tcPr>
            <w:tcW w:w="2694" w:type="dxa"/>
          </w:tcPr>
          <w:p w14:paraId="46D5A14D" w14:textId="77777777" w:rsidR="007C6AB9" w:rsidRPr="007C6AB9" w:rsidRDefault="007C6AB9" w:rsidP="007C6AB9">
            <w:r w:rsidRPr="007C6AB9">
              <w:t xml:space="preserve">Undertake a Parish/ Mission/Proposed Mission Audit to ensure standards are being adhered </w:t>
            </w:r>
            <w:proofErr w:type="gramStart"/>
            <w:r w:rsidRPr="007C6AB9">
              <w:t>to,</w:t>
            </w:r>
            <w:proofErr w:type="gramEnd"/>
            <w:r w:rsidRPr="007C6AB9">
              <w:t xml:space="preserve"> identify areas of weakness and where additional support is required</w:t>
            </w:r>
          </w:p>
        </w:tc>
        <w:tc>
          <w:tcPr>
            <w:tcW w:w="2175" w:type="dxa"/>
          </w:tcPr>
          <w:p w14:paraId="0C99DFEA" w14:textId="77777777" w:rsidR="007C6AB9" w:rsidRPr="007C6AB9" w:rsidRDefault="007C6AB9" w:rsidP="007C6AB9">
            <w:r w:rsidRPr="007C6AB9">
              <w:t>Consider best practices elsewhere</w:t>
            </w:r>
          </w:p>
        </w:tc>
        <w:tc>
          <w:tcPr>
            <w:tcW w:w="2077" w:type="dxa"/>
          </w:tcPr>
          <w:p w14:paraId="062FDECA" w14:textId="77777777" w:rsidR="007C6AB9" w:rsidRPr="007C6AB9" w:rsidRDefault="007C6AB9" w:rsidP="007C6AB9">
            <w:r w:rsidRPr="007C6AB9">
              <w:t>Safeguarding Coordinator / Safeguarding Regional Coordinator</w:t>
            </w:r>
          </w:p>
        </w:tc>
        <w:tc>
          <w:tcPr>
            <w:tcW w:w="1985" w:type="dxa"/>
          </w:tcPr>
          <w:p w14:paraId="7582A97F" w14:textId="77777777" w:rsidR="007C6AB9" w:rsidRPr="007C6AB9" w:rsidRDefault="007C6AB9" w:rsidP="007C6AB9">
            <w:r w:rsidRPr="007C6AB9">
              <w:t>Dec 2023</w:t>
            </w:r>
          </w:p>
        </w:tc>
      </w:tr>
      <w:tr w:rsidR="007C6AB9" w:rsidRPr="007C6AB9" w14:paraId="195F0489" w14:textId="77777777" w:rsidTr="009F0345">
        <w:tc>
          <w:tcPr>
            <w:tcW w:w="675" w:type="dxa"/>
          </w:tcPr>
          <w:p w14:paraId="05DE7016" w14:textId="77777777" w:rsidR="007C6AB9" w:rsidRPr="007C6AB9" w:rsidRDefault="007C6AB9" w:rsidP="007C6AB9">
            <w:r w:rsidRPr="007C6AB9">
              <w:t>9</w:t>
            </w:r>
          </w:p>
        </w:tc>
        <w:tc>
          <w:tcPr>
            <w:tcW w:w="2694" w:type="dxa"/>
          </w:tcPr>
          <w:p w14:paraId="417EB2B1" w14:textId="77777777" w:rsidR="007C6AB9" w:rsidRPr="007C6AB9" w:rsidRDefault="007C6AB9" w:rsidP="007C6AB9">
            <w:r w:rsidRPr="007C6AB9">
              <w:t>Consider all roles in Parish with direct connection with children and adults at risk, agree role description and training requirement for that role</w:t>
            </w:r>
          </w:p>
        </w:tc>
        <w:tc>
          <w:tcPr>
            <w:tcW w:w="2175" w:type="dxa"/>
          </w:tcPr>
          <w:p w14:paraId="3499FAB5" w14:textId="77777777" w:rsidR="007C6AB9" w:rsidRPr="007C6AB9" w:rsidRDefault="007C6AB9" w:rsidP="007C6AB9">
            <w:r w:rsidRPr="007C6AB9">
              <w:t>In the interim, implement training and retraining for all roles at point the DBS is required</w:t>
            </w:r>
          </w:p>
        </w:tc>
        <w:tc>
          <w:tcPr>
            <w:tcW w:w="2077" w:type="dxa"/>
          </w:tcPr>
          <w:p w14:paraId="1233B365" w14:textId="77777777" w:rsidR="007C6AB9" w:rsidRPr="007C6AB9" w:rsidRDefault="007C6AB9" w:rsidP="007C6AB9">
            <w:r w:rsidRPr="007C6AB9">
              <w:t>Safeguarding Coordinator / Safeguarding Regional Coordinator</w:t>
            </w:r>
          </w:p>
        </w:tc>
        <w:tc>
          <w:tcPr>
            <w:tcW w:w="1985" w:type="dxa"/>
          </w:tcPr>
          <w:p w14:paraId="6475E1A9" w14:textId="77777777" w:rsidR="007C6AB9" w:rsidRPr="007C6AB9" w:rsidRDefault="007C6AB9" w:rsidP="007C6AB9">
            <w:r w:rsidRPr="007C6AB9">
              <w:t>Nov 2023</w:t>
            </w:r>
          </w:p>
        </w:tc>
      </w:tr>
      <w:tr w:rsidR="007C6AB9" w:rsidRPr="007C6AB9" w14:paraId="754E8835" w14:textId="77777777" w:rsidTr="009F0345">
        <w:tc>
          <w:tcPr>
            <w:tcW w:w="675" w:type="dxa"/>
          </w:tcPr>
          <w:p w14:paraId="6D3DC413" w14:textId="77777777" w:rsidR="007C6AB9" w:rsidRPr="007C6AB9" w:rsidRDefault="007C6AB9" w:rsidP="007C6AB9">
            <w:r w:rsidRPr="007C6AB9">
              <w:t>10</w:t>
            </w:r>
          </w:p>
        </w:tc>
        <w:tc>
          <w:tcPr>
            <w:tcW w:w="2694" w:type="dxa"/>
          </w:tcPr>
          <w:p w14:paraId="7597F19A" w14:textId="77777777" w:rsidR="007C6AB9" w:rsidRPr="007C6AB9" w:rsidRDefault="007C6AB9" w:rsidP="007C6AB9">
            <w:r w:rsidRPr="007C6AB9">
              <w:t>Development of an Eparchy Standard for delivery of safeguarding in parishes linked to the national standards</w:t>
            </w:r>
          </w:p>
        </w:tc>
        <w:tc>
          <w:tcPr>
            <w:tcW w:w="2175" w:type="dxa"/>
          </w:tcPr>
          <w:p w14:paraId="611CA5F1" w14:textId="77777777" w:rsidR="007C6AB9" w:rsidRPr="007C6AB9" w:rsidRDefault="007C6AB9" w:rsidP="007C6AB9">
            <w:r w:rsidRPr="007C6AB9">
              <w:t>Linked to Parish Audit</w:t>
            </w:r>
          </w:p>
        </w:tc>
        <w:tc>
          <w:tcPr>
            <w:tcW w:w="2077" w:type="dxa"/>
          </w:tcPr>
          <w:p w14:paraId="2316F847" w14:textId="77777777" w:rsidR="007C6AB9" w:rsidRPr="007C6AB9" w:rsidRDefault="007C6AB9" w:rsidP="007C6AB9">
            <w:r w:rsidRPr="007C6AB9">
              <w:t>Safeguarding Coordinator / Safeguarding Regional Coordinator</w:t>
            </w:r>
          </w:p>
        </w:tc>
        <w:tc>
          <w:tcPr>
            <w:tcW w:w="1985" w:type="dxa"/>
          </w:tcPr>
          <w:p w14:paraId="433F7A95" w14:textId="77777777" w:rsidR="007C6AB9" w:rsidRPr="007C6AB9" w:rsidRDefault="007C6AB9" w:rsidP="007C6AB9">
            <w:r w:rsidRPr="007C6AB9">
              <w:t>Nov 2023</w:t>
            </w:r>
          </w:p>
        </w:tc>
      </w:tr>
      <w:tr w:rsidR="007C6AB9" w:rsidRPr="007C6AB9" w14:paraId="673C7853" w14:textId="77777777" w:rsidTr="009F0345">
        <w:tc>
          <w:tcPr>
            <w:tcW w:w="675" w:type="dxa"/>
            <w:shd w:val="clear" w:color="auto" w:fill="FFC000"/>
          </w:tcPr>
          <w:p w14:paraId="60CC508A" w14:textId="77777777" w:rsidR="007C6AB9" w:rsidRPr="007C6AB9" w:rsidRDefault="007C6AB9" w:rsidP="007C6AB9"/>
        </w:tc>
        <w:tc>
          <w:tcPr>
            <w:tcW w:w="2694" w:type="dxa"/>
            <w:shd w:val="clear" w:color="auto" w:fill="FFC000"/>
          </w:tcPr>
          <w:p w14:paraId="193A9E91" w14:textId="77777777" w:rsidR="007C6AB9" w:rsidRPr="007C6AB9" w:rsidRDefault="007C6AB9" w:rsidP="007C6AB9">
            <w:r w:rsidRPr="007C6AB9">
              <w:t>SUPPORTING VICTIMS AND SURVIVORS</w:t>
            </w:r>
          </w:p>
        </w:tc>
        <w:tc>
          <w:tcPr>
            <w:tcW w:w="2175" w:type="dxa"/>
            <w:shd w:val="clear" w:color="auto" w:fill="FFC000"/>
          </w:tcPr>
          <w:p w14:paraId="78E1F1BF" w14:textId="77777777" w:rsidR="007C6AB9" w:rsidRPr="007C6AB9" w:rsidRDefault="007C6AB9" w:rsidP="007C6AB9"/>
        </w:tc>
        <w:tc>
          <w:tcPr>
            <w:tcW w:w="2077" w:type="dxa"/>
            <w:shd w:val="clear" w:color="auto" w:fill="FFC000"/>
          </w:tcPr>
          <w:p w14:paraId="0F041AC2" w14:textId="77777777" w:rsidR="007C6AB9" w:rsidRPr="007C6AB9" w:rsidRDefault="007C6AB9" w:rsidP="007C6AB9"/>
        </w:tc>
        <w:tc>
          <w:tcPr>
            <w:tcW w:w="1985" w:type="dxa"/>
            <w:shd w:val="clear" w:color="auto" w:fill="FFC000"/>
          </w:tcPr>
          <w:p w14:paraId="2B834D62" w14:textId="77777777" w:rsidR="007C6AB9" w:rsidRPr="007C6AB9" w:rsidRDefault="007C6AB9" w:rsidP="007C6AB9"/>
        </w:tc>
      </w:tr>
      <w:tr w:rsidR="007C6AB9" w:rsidRPr="007C6AB9" w14:paraId="2B8B0BDA" w14:textId="77777777" w:rsidTr="009F0345">
        <w:tc>
          <w:tcPr>
            <w:tcW w:w="675" w:type="dxa"/>
          </w:tcPr>
          <w:p w14:paraId="15E0EC2F" w14:textId="77777777" w:rsidR="007C6AB9" w:rsidRPr="007C6AB9" w:rsidRDefault="007C6AB9" w:rsidP="007C6AB9">
            <w:r w:rsidRPr="007C6AB9">
              <w:t>11</w:t>
            </w:r>
          </w:p>
        </w:tc>
        <w:tc>
          <w:tcPr>
            <w:tcW w:w="2694" w:type="dxa"/>
          </w:tcPr>
          <w:p w14:paraId="70D18D5B" w14:textId="77777777" w:rsidR="007C6AB9" w:rsidRPr="007C6AB9" w:rsidRDefault="007C6AB9" w:rsidP="007C6AB9">
            <w:r w:rsidRPr="007C6AB9">
              <w:t xml:space="preserve">Develop an agreed strategy for the support of victims and survivors, to </w:t>
            </w:r>
            <w:proofErr w:type="gramStart"/>
            <w:r w:rsidRPr="007C6AB9">
              <w:t>include</w:t>
            </w:r>
            <w:proofErr w:type="gramEnd"/>
          </w:p>
          <w:p w14:paraId="3228C46F" w14:textId="77777777" w:rsidR="007C6AB9" w:rsidRPr="007C6AB9" w:rsidRDefault="007C6AB9" w:rsidP="007C6AB9">
            <w:r w:rsidRPr="007C6AB9">
              <w:t xml:space="preserve"> • Responding to complaints</w:t>
            </w:r>
          </w:p>
          <w:p w14:paraId="6104B136" w14:textId="77777777" w:rsidR="007C6AB9" w:rsidRPr="007C6AB9" w:rsidRDefault="007C6AB9" w:rsidP="007C6AB9">
            <w:r w:rsidRPr="007C6AB9">
              <w:t xml:space="preserve"> • Providing additional support</w:t>
            </w:r>
          </w:p>
          <w:p w14:paraId="0C0F4B1F" w14:textId="77777777" w:rsidR="007C6AB9" w:rsidRPr="007C6AB9" w:rsidRDefault="007C6AB9" w:rsidP="007C6AB9">
            <w:r w:rsidRPr="007C6AB9">
              <w:t xml:space="preserve"> • Development of victim support and advisory groups </w:t>
            </w:r>
          </w:p>
          <w:p w14:paraId="41C1AA52" w14:textId="77777777" w:rsidR="007C6AB9" w:rsidRPr="007C6AB9" w:rsidRDefault="007C6AB9" w:rsidP="007C6AB9">
            <w:r w:rsidRPr="007C6AB9">
              <w:t>• Working with victim’s groups</w:t>
            </w:r>
          </w:p>
          <w:p w14:paraId="3DAFDF42" w14:textId="77777777" w:rsidR="007C6AB9" w:rsidRPr="007C6AB9" w:rsidRDefault="007C6AB9" w:rsidP="007C6AB9">
            <w:r w:rsidRPr="007C6AB9">
              <w:t xml:space="preserve"> • Communications</w:t>
            </w:r>
          </w:p>
        </w:tc>
        <w:tc>
          <w:tcPr>
            <w:tcW w:w="2175" w:type="dxa"/>
          </w:tcPr>
          <w:p w14:paraId="1F14CE28" w14:textId="77777777" w:rsidR="007C6AB9" w:rsidRPr="007C6AB9" w:rsidRDefault="007C6AB9" w:rsidP="007C6AB9">
            <w:r w:rsidRPr="007C6AB9">
              <w:t>Subject to approval of Trustees and having a specialist support person in post</w:t>
            </w:r>
          </w:p>
        </w:tc>
        <w:tc>
          <w:tcPr>
            <w:tcW w:w="2077" w:type="dxa"/>
          </w:tcPr>
          <w:p w14:paraId="7C358C93" w14:textId="77777777" w:rsidR="007C6AB9" w:rsidRPr="007C6AB9" w:rsidRDefault="007C6AB9" w:rsidP="007C6AB9">
            <w:r w:rsidRPr="007C6AB9">
              <w:t>Safeguarding Coordinator / Safeguarding Regional Coordinator</w:t>
            </w:r>
          </w:p>
        </w:tc>
        <w:tc>
          <w:tcPr>
            <w:tcW w:w="1985" w:type="dxa"/>
          </w:tcPr>
          <w:p w14:paraId="2D5EDE83" w14:textId="77777777" w:rsidR="007C6AB9" w:rsidRPr="007C6AB9" w:rsidRDefault="007C6AB9" w:rsidP="007C6AB9">
            <w:r w:rsidRPr="007C6AB9">
              <w:t>Dec 2023</w:t>
            </w:r>
          </w:p>
        </w:tc>
      </w:tr>
      <w:tr w:rsidR="007C6AB9" w:rsidRPr="007C6AB9" w14:paraId="2AFB4930" w14:textId="77777777" w:rsidTr="009F0345">
        <w:tc>
          <w:tcPr>
            <w:tcW w:w="675" w:type="dxa"/>
          </w:tcPr>
          <w:p w14:paraId="10526FE2" w14:textId="77777777" w:rsidR="007C6AB9" w:rsidRPr="007C6AB9" w:rsidRDefault="007C6AB9" w:rsidP="007C6AB9">
            <w:r w:rsidRPr="007C6AB9">
              <w:t>12</w:t>
            </w:r>
          </w:p>
        </w:tc>
        <w:tc>
          <w:tcPr>
            <w:tcW w:w="2694" w:type="dxa"/>
          </w:tcPr>
          <w:p w14:paraId="459AE1BB" w14:textId="77777777" w:rsidR="007C6AB9" w:rsidRPr="007C6AB9" w:rsidRDefault="007C6AB9" w:rsidP="007C6AB9">
            <w:r w:rsidRPr="007C6AB9">
              <w:t xml:space="preserve">Develop a communications plan, looking at specifically at </w:t>
            </w:r>
          </w:p>
          <w:p w14:paraId="61D2985A" w14:textId="77777777" w:rsidR="007C6AB9" w:rsidRPr="007C6AB9" w:rsidRDefault="007C6AB9" w:rsidP="007C6AB9">
            <w:r w:rsidRPr="007C6AB9">
              <w:t xml:space="preserve">• How we reach out to victims </w:t>
            </w:r>
          </w:p>
          <w:p w14:paraId="672B913B" w14:textId="77777777" w:rsidR="007C6AB9" w:rsidRPr="007C6AB9" w:rsidRDefault="007C6AB9" w:rsidP="007C6AB9">
            <w:r w:rsidRPr="007C6AB9">
              <w:t>• How we promote all aspects of safeguarding in the Eparchy</w:t>
            </w:r>
          </w:p>
          <w:p w14:paraId="0D6F6ACA" w14:textId="77777777" w:rsidR="007C6AB9" w:rsidRPr="007C6AB9" w:rsidRDefault="007C6AB9" w:rsidP="007C6AB9">
            <w:r w:rsidRPr="007C6AB9">
              <w:t xml:space="preserve"> • Particularly Information provided on the Eparchy website </w:t>
            </w:r>
          </w:p>
          <w:p w14:paraId="06607F82" w14:textId="77777777" w:rsidR="007C6AB9" w:rsidRPr="007C6AB9" w:rsidRDefault="007C6AB9" w:rsidP="007C6AB9">
            <w:r w:rsidRPr="007C6AB9">
              <w:t xml:space="preserve">• Information provided in other formats i.e., </w:t>
            </w:r>
            <w:proofErr w:type="gramStart"/>
            <w:r w:rsidRPr="007C6AB9">
              <w:t>Denha,  Parish</w:t>
            </w:r>
            <w:proofErr w:type="gramEnd"/>
            <w:r w:rsidRPr="007C6AB9">
              <w:t xml:space="preserve"> / Mission/ Proposed Mission Newsletters, communications from the Bishop’s Office, and communications from the Safeguarding Office</w:t>
            </w:r>
          </w:p>
        </w:tc>
        <w:tc>
          <w:tcPr>
            <w:tcW w:w="2175" w:type="dxa"/>
          </w:tcPr>
          <w:p w14:paraId="3F085393" w14:textId="77777777" w:rsidR="007C6AB9" w:rsidRPr="007C6AB9" w:rsidRDefault="007C6AB9" w:rsidP="007C6AB9"/>
        </w:tc>
        <w:tc>
          <w:tcPr>
            <w:tcW w:w="2077" w:type="dxa"/>
          </w:tcPr>
          <w:p w14:paraId="3D7B14D4" w14:textId="77777777" w:rsidR="007C6AB9" w:rsidRPr="007C6AB9" w:rsidRDefault="007C6AB9" w:rsidP="007C6AB9">
            <w:r w:rsidRPr="007C6AB9">
              <w:t>Safeguarding Coordinator / Safeguarding Regional Coordinator</w:t>
            </w:r>
          </w:p>
        </w:tc>
        <w:tc>
          <w:tcPr>
            <w:tcW w:w="1985" w:type="dxa"/>
          </w:tcPr>
          <w:p w14:paraId="35DAEE78" w14:textId="77777777" w:rsidR="007C6AB9" w:rsidRPr="007C6AB9" w:rsidRDefault="007C6AB9" w:rsidP="007C6AB9">
            <w:r w:rsidRPr="007C6AB9">
              <w:t>Dec 2023</w:t>
            </w:r>
          </w:p>
        </w:tc>
      </w:tr>
      <w:tr w:rsidR="007C6AB9" w:rsidRPr="007C6AB9" w14:paraId="43E6F153" w14:textId="77777777" w:rsidTr="009F0345">
        <w:tc>
          <w:tcPr>
            <w:tcW w:w="675" w:type="dxa"/>
            <w:shd w:val="clear" w:color="auto" w:fill="FFC000"/>
          </w:tcPr>
          <w:p w14:paraId="053376E1" w14:textId="77777777" w:rsidR="007C6AB9" w:rsidRPr="007C6AB9" w:rsidRDefault="007C6AB9" w:rsidP="007C6AB9"/>
        </w:tc>
        <w:tc>
          <w:tcPr>
            <w:tcW w:w="2694" w:type="dxa"/>
            <w:shd w:val="clear" w:color="auto" w:fill="FFC000"/>
          </w:tcPr>
          <w:p w14:paraId="2264514F" w14:textId="77777777" w:rsidR="007C6AB9" w:rsidRPr="007C6AB9" w:rsidRDefault="007C6AB9" w:rsidP="007C6AB9">
            <w:r w:rsidRPr="007C6AB9">
              <w:t>AUDIT AND SUPERVISION</w:t>
            </w:r>
          </w:p>
        </w:tc>
        <w:tc>
          <w:tcPr>
            <w:tcW w:w="2175" w:type="dxa"/>
            <w:shd w:val="clear" w:color="auto" w:fill="FFC000"/>
          </w:tcPr>
          <w:p w14:paraId="7D9006AF" w14:textId="77777777" w:rsidR="007C6AB9" w:rsidRPr="007C6AB9" w:rsidRDefault="007C6AB9" w:rsidP="007C6AB9"/>
        </w:tc>
        <w:tc>
          <w:tcPr>
            <w:tcW w:w="2077" w:type="dxa"/>
            <w:shd w:val="clear" w:color="auto" w:fill="FFC000"/>
          </w:tcPr>
          <w:p w14:paraId="195D5040" w14:textId="77777777" w:rsidR="007C6AB9" w:rsidRPr="007C6AB9" w:rsidRDefault="007C6AB9" w:rsidP="007C6AB9"/>
        </w:tc>
        <w:tc>
          <w:tcPr>
            <w:tcW w:w="1985" w:type="dxa"/>
            <w:shd w:val="clear" w:color="auto" w:fill="FFC000"/>
          </w:tcPr>
          <w:p w14:paraId="2BDC77A6" w14:textId="77777777" w:rsidR="007C6AB9" w:rsidRPr="007C6AB9" w:rsidRDefault="007C6AB9" w:rsidP="007C6AB9"/>
        </w:tc>
      </w:tr>
      <w:tr w:rsidR="007C6AB9" w:rsidRPr="007C6AB9" w14:paraId="5B8320BF" w14:textId="77777777" w:rsidTr="009F0345">
        <w:tc>
          <w:tcPr>
            <w:tcW w:w="675" w:type="dxa"/>
          </w:tcPr>
          <w:p w14:paraId="0DC4C4B6" w14:textId="77777777" w:rsidR="007C6AB9" w:rsidRPr="007C6AB9" w:rsidRDefault="007C6AB9" w:rsidP="007C6AB9">
            <w:r w:rsidRPr="007C6AB9">
              <w:t>13</w:t>
            </w:r>
          </w:p>
        </w:tc>
        <w:tc>
          <w:tcPr>
            <w:tcW w:w="2694" w:type="dxa"/>
          </w:tcPr>
          <w:p w14:paraId="50BB3F80" w14:textId="77777777" w:rsidR="007C6AB9" w:rsidRPr="007C6AB9" w:rsidRDefault="007C6AB9" w:rsidP="007C6AB9">
            <w:r w:rsidRPr="007C6AB9">
              <w:t>Develop an internal audit programme to include • case review (ensuring ongoing compliance with standards)</w:t>
            </w:r>
          </w:p>
          <w:p w14:paraId="3A7FF2FB" w14:textId="77777777" w:rsidR="007C6AB9" w:rsidRPr="007C6AB9" w:rsidRDefault="007C6AB9" w:rsidP="007C6AB9">
            <w:r w:rsidRPr="007C6AB9">
              <w:t xml:space="preserve"> • Staff Welfare</w:t>
            </w:r>
          </w:p>
          <w:p w14:paraId="59996D16" w14:textId="77777777" w:rsidR="007C6AB9" w:rsidRPr="007C6AB9" w:rsidRDefault="007C6AB9" w:rsidP="007C6AB9">
            <w:r w:rsidRPr="007C6AB9">
              <w:t xml:space="preserve"> • Parish Audits</w:t>
            </w:r>
          </w:p>
        </w:tc>
        <w:tc>
          <w:tcPr>
            <w:tcW w:w="2175" w:type="dxa"/>
          </w:tcPr>
          <w:p w14:paraId="6DFAC007" w14:textId="77777777" w:rsidR="007C6AB9" w:rsidRPr="007C6AB9" w:rsidRDefault="007C6AB9" w:rsidP="007C6AB9">
            <w:r w:rsidRPr="007C6AB9">
              <w:t>Review operational delivery against standards</w:t>
            </w:r>
          </w:p>
        </w:tc>
        <w:tc>
          <w:tcPr>
            <w:tcW w:w="2077" w:type="dxa"/>
          </w:tcPr>
          <w:p w14:paraId="47A5C0FB" w14:textId="77777777" w:rsidR="007C6AB9" w:rsidRPr="007C6AB9" w:rsidRDefault="007C6AB9" w:rsidP="007C6AB9">
            <w:r w:rsidRPr="007C6AB9">
              <w:t>Safeguarding Coordinator / Safeguarding Regional Coordinator / Chair Sub-committee</w:t>
            </w:r>
          </w:p>
        </w:tc>
        <w:tc>
          <w:tcPr>
            <w:tcW w:w="1985" w:type="dxa"/>
          </w:tcPr>
          <w:p w14:paraId="3CE94183" w14:textId="77777777" w:rsidR="007C6AB9" w:rsidRPr="007C6AB9" w:rsidRDefault="007C6AB9" w:rsidP="007C6AB9"/>
        </w:tc>
      </w:tr>
      <w:tr w:rsidR="007C6AB9" w:rsidRPr="007C6AB9" w14:paraId="569F1C22" w14:textId="77777777" w:rsidTr="009F0345">
        <w:tc>
          <w:tcPr>
            <w:tcW w:w="675" w:type="dxa"/>
            <w:shd w:val="clear" w:color="auto" w:fill="FFC000"/>
          </w:tcPr>
          <w:p w14:paraId="508C1747" w14:textId="77777777" w:rsidR="007C6AB9" w:rsidRPr="007C6AB9" w:rsidRDefault="007C6AB9" w:rsidP="007C6AB9"/>
        </w:tc>
        <w:tc>
          <w:tcPr>
            <w:tcW w:w="2694" w:type="dxa"/>
            <w:shd w:val="clear" w:color="auto" w:fill="FFC000"/>
          </w:tcPr>
          <w:p w14:paraId="2965DB1B" w14:textId="77777777" w:rsidR="007C6AB9" w:rsidRPr="007C6AB9" w:rsidRDefault="007C6AB9" w:rsidP="007C6AB9">
            <w:r w:rsidRPr="007C6AB9">
              <w:t>PLAN REVIEW</w:t>
            </w:r>
          </w:p>
        </w:tc>
        <w:tc>
          <w:tcPr>
            <w:tcW w:w="2175" w:type="dxa"/>
            <w:shd w:val="clear" w:color="auto" w:fill="FFC000"/>
          </w:tcPr>
          <w:p w14:paraId="43936C41" w14:textId="77777777" w:rsidR="007C6AB9" w:rsidRPr="007C6AB9" w:rsidRDefault="007C6AB9" w:rsidP="007C6AB9"/>
        </w:tc>
        <w:tc>
          <w:tcPr>
            <w:tcW w:w="2077" w:type="dxa"/>
            <w:shd w:val="clear" w:color="auto" w:fill="FFC000"/>
          </w:tcPr>
          <w:p w14:paraId="09ACE477" w14:textId="77777777" w:rsidR="007C6AB9" w:rsidRPr="007C6AB9" w:rsidRDefault="007C6AB9" w:rsidP="007C6AB9"/>
        </w:tc>
        <w:tc>
          <w:tcPr>
            <w:tcW w:w="1985" w:type="dxa"/>
            <w:shd w:val="clear" w:color="auto" w:fill="FFC000"/>
          </w:tcPr>
          <w:p w14:paraId="48C55D75" w14:textId="77777777" w:rsidR="007C6AB9" w:rsidRPr="007C6AB9" w:rsidRDefault="007C6AB9" w:rsidP="007C6AB9"/>
        </w:tc>
      </w:tr>
      <w:tr w:rsidR="007C6AB9" w:rsidRPr="007C6AB9" w14:paraId="6E1FCE5F" w14:textId="77777777" w:rsidTr="009F0345">
        <w:tc>
          <w:tcPr>
            <w:tcW w:w="675" w:type="dxa"/>
          </w:tcPr>
          <w:p w14:paraId="31071AE5" w14:textId="77777777" w:rsidR="007C6AB9" w:rsidRPr="007C6AB9" w:rsidRDefault="007C6AB9" w:rsidP="007C6AB9">
            <w:r w:rsidRPr="007C6AB9">
              <w:t>14</w:t>
            </w:r>
          </w:p>
        </w:tc>
        <w:tc>
          <w:tcPr>
            <w:tcW w:w="2694" w:type="dxa"/>
          </w:tcPr>
          <w:p w14:paraId="789F9529" w14:textId="77777777" w:rsidR="007C6AB9" w:rsidRPr="007C6AB9" w:rsidRDefault="007C6AB9" w:rsidP="007C6AB9">
            <w:r w:rsidRPr="007C6AB9">
              <w:t>The plan is to be reviewed annually and, if appropriate, modified. Also, link to budget setting and feedback from CSSA</w:t>
            </w:r>
          </w:p>
        </w:tc>
        <w:tc>
          <w:tcPr>
            <w:tcW w:w="2175" w:type="dxa"/>
          </w:tcPr>
          <w:p w14:paraId="1D2A3B29" w14:textId="77777777" w:rsidR="007C6AB9" w:rsidRPr="007C6AB9" w:rsidRDefault="007C6AB9" w:rsidP="007C6AB9">
            <w:r w:rsidRPr="007C6AB9">
              <w:t>A formal review is to be set at the end of the financial year. Any issues in the interim to be picked up by Trustee Sub-Committee</w:t>
            </w:r>
          </w:p>
        </w:tc>
        <w:tc>
          <w:tcPr>
            <w:tcW w:w="2077" w:type="dxa"/>
          </w:tcPr>
          <w:p w14:paraId="782C51B5" w14:textId="77777777" w:rsidR="007C6AB9" w:rsidRPr="007C6AB9" w:rsidRDefault="007C6AB9" w:rsidP="007C6AB9">
            <w:r w:rsidRPr="007C6AB9">
              <w:t>Chair of Sub Committee and Trustees</w:t>
            </w:r>
          </w:p>
        </w:tc>
        <w:tc>
          <w:tcPr>
            <w:tcW w:w="1985" w:type="dxa"/>
          </w:tcPr>
          <w:p w14:paraId="57478756" w14:textId="77777777" w:rsidR="007C6AB9" w:rsidRPr="007C6AB9" w:rsidRDefault="007C6AB9" w:rsidP="007C6AB9">
            <w:r w:rsidRPr="007C6AB9">
              <w:t xml:space="preserve">Review 1 - 31 </w:t>
            </w:r>
            <w:proofErr w:type="spellStart"/>
            <w:r w:rsidRPr="007C6AB9">
              <w:t>st</w:t>
            </w:r>
            <w:proofErr w:type="spellEnd"/>
            <w:r w:rsidRPr="007C6AB9">
              <w:t xml:space="preserve"> March 2024 Review 2 - 31st March 2024 Review 4 (Final) March 2024</w:t>
            </w:r>
          </w:p>
        </w:tc>
      </w:tr>
      <w:tr w:rsidR="007C6AB9" w:rsidRPr="007C6AB9" w14:paraId="5E785E02" w14:textId="77777777" w:rsidTr="009F0345">
        <w:tc>
          <w:tcPr>
            <w:tcW w:w="675" w:type="dxa"/>
          </w:tcPr>
          <w:p w14:paraId="553D1470" w14:textId="77777777" w:rsidR="007C6AB9" w:rsidRPr="007C6AB9" w:rsidRDefault="007C6AB9" w:rsidP="007C6AB9">
            <w:r w:rsidRPr="007C6AB9">
              <w:t>15</w:t>
            </w:r>
          </w:p>
        </w:tc>
        <w:tc>
          <w:tcPr>
            <w:tcW w:w="2694" w:type="dxa"/>
          </w:tcPr>
          <w:p w14:paraId="2345E554" w14:textId="77777777" w:rsidR="007C6AB9" w:rsidRPr="007C6AB9" w:rsidRDefault="007C6AB9" w:rsidP="007C6AB9">
            <w:r w:rsidRPr="007C6AB9">
              <w:t>Produce an Annual Safeguarding Report</w:t>
            </w:r>
          </w:p>
        </w:tc>
        <w:tc>
          <w:tcPr>
            <w:tcW w:w="2175" w:type="dxa"/>
          </w:tcPr>
          <w:p w14:paraId="4B7B9CC9" w14:textId="77777777" w:rsidR="007C6AB9" w:rsidRPr="007C6AB9" w:rsidRDefault="007C6AB9" w:rsidP="007C6AB9">
            <w:r w:rsidRPr="007C6AB9">
              <w:t>Coincide with formal plan review – public document</w:t>
            </w:r>
          </w:p>
        </w:tc>
        <w:tc>
          <w:tcPr>
            <w:tcW w:w="2077" w:type="dxa"/>
          </w:tcPr>
          <w:p w14:paraId="603A999E" w14:textId="77777777" w:rsidR="007C6AB9" w:rsidRPr="007C6AB9" w:rsidRDefault="007C6AB9" w:rsidP="007C6AB9">
            <w:r w:rsidRPr="007C6AB9">
              <w:t>Chair of Sub-Committee and Safeguarding Coordinator</w:t>
            </w:r>
          </w:p>
        </w:tc>
        <w:tc>
          <w:tcPr>
            <w:tcW w:w="1985" w:type="dxa"/>
          </w:tcPr>
          <w:p w14:paraId="432430FE" w14:textId="77777777" w:rsidR="007C6AB9" w:rsidRPr="007C6AB9" w:rsidRDefault="007C6AB9" w:rsidP="007C6AB9"/>
        </w:tc>
      </w:tr>
    </w:tbl>
    <w:p w14:paraId="4ABB557B" w14:textId="77777777" w:rsidR="007C6AB9" w:rsidRPr="007C6AB9" w:rsidRDefault="007C6AB9" w:rsidP="007C6AB9"/>
    <w:p w14:paraId="634535F6" w14:textId="0FCB38F6" w:rsidR="005C5C82" w:rsidRPr="002E7C14" w:rsidRDefault="005C5C82" w:rsidP="005C5C82">
      <w:pPr>
        <w:spacing w:after="0" w:line="240" w:lineRule="auto"/>
        <w:rPr>
          <w:rFonts w:cstheme="minorHAnsi"/>
          <w:sz w:val="24"/>
          <w:szCs w:val="24"/>
        </w:rPr>
      </w:pPr>
    </w:p>
    <w:sectPr w:rsidR="005C5C82" w:rsidRPr="002E7C14" w:rsidSect="009E5DB3">
      <w:headerReference w:type="default" r:id="rId1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D49B" w14:textId="77777777" w:rsidR="009E5DB3" w:rsidRDefault="009E5DB3" w:rsidP="00C61F51">
      <w:pPr>
        <w:spacing w:after="0" w:line="240" w:lineRule="auto"/>
      </w:pPr>
      <w:r>
        <w:separator/>
      </w:r>
    </w:p>
  </w:endnote>
  <w:endnote w:type="continuationSeparator" w:id="0">
    <w:p w14:paraId="55F43113" w14:textId="77777777" w:rsidR="009E5DB3" w:rsidRDefault="009E5DB3" w:rsidP="00C61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B0660" w14:textId="77777777" w:rsidR="009E5DB3" w:rsidRDefault="009E5DB3" w:rsidP="00C61F51">
      <w:pPr>
        <w:spacing w:after="0" w:line="240" w:lineRule="auto"/>
      </w:pPr>
      <w:r>
        <w:separator/>
      </w:r>
    </w:p>
  </w:footnote>
  <w:footnote w:type="continuationSeparator" w:id="0">
    <w:p w14:paraId="787BB8E8" w14:textId="77777777" w:rsidR="009E5DB3" w:rsidRDefault="009E5DB3" w:rsidP="00C61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C5BB7A4" w14:paraId="63F375F7" w14:textId="77777777" w:rsidTr="3C5BB7A4">
      <w:tc>
        <w:tcPr>
          <w:tcW w:w="3005" w:type="dxa"/>
        </w:tcPr>
        <w:p w14:paraId="116DF989" w14:textId="77777777" w:rsidR="3C5BB7A4" w:rsidRDefault="3C5BB7A4" w:rsidP="3C5BB7A4">
          <w:pPr>
            <w:pStyle w:val="Header"/>
            <w:ind w:left="-115"/>
          </w:pPr>
        </w:p>
      </w:tc>
      <w:tc>
        <w:tcPr>
          <w:tcW w:w="3005" w:type="dxa"/>
        </w:tcPr>
        <w:p w14:paraId="430AB80A" w14:textId="77777777" w:rsidR="3C5BB7A4" w:rsidRDefault="3C5BB7A4" w:rsidP="3C5BB7A4">
          <w:pPr>
            <w:pStyle w:val="Header"/>
            <w:jc w:val="center"/>
          </w:pPr>
        </w:p>
      </w:tc>
      <w:tc>
        <w:tcPr>
          <w:tcW w:w="3005" w:type="dxa"/>
        </w:tcPr>
        <w:p w14:paraId="0D43251D" w14:textId="77777777" w:rsidR="3C5BB7A4" w:rsidRDefault="3C5BB7A4" w:rsidP="3C5BB7A4">
          <w:pPr>
            <w:pStyle w:val="Header"/>
            <w:ind w:right="-115"/>
            <w:jc w:val="right"/>
          </w:pPr>
        </w:p>
      </w:tc>
    </w:tr>
  </w:tbl>
  <w:p w14:paraId="0E0179EC" w14:textId="77777777" w:rsidR="3C5BB7A4" w:rsidRDefault="3C5BB7A4" w:rsidP="3C5BB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41"/>
    <w:multiLevelType w:val="hybridMultilevel"/>
    <w:tmpl w:val="513E214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1A3"/>
    <w:multiLevelType w:val="hybridMultilevel"/>
    <w:tmpl w:val="CD64348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22B37"/>
    <w:multiLevelType w:val="hybridMultilevel"/>
    <w:tmpl w:val="1920691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F6EA3"/>
    <w:multiLevelType w:val="hybridMultilevel"/>
    <w:tmpl w:val="4E8A822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050"/>
    <w:multiLevelType w:val="hybridMultilevel"/>
    <w:tmpl w:val="FEA48BA4"/>
    <w:lvl w:ilvl="0" w:tplc="92229780">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C1A13"/>
    <w:multiLevelType w:val="hybridMultilevel"/>
    <w:tmpl w:val="F0384CD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A6231"/>
    <w:multiLevelType w:val="hybridMultilevel"/>
    <w:tmpl w:val="EBE699B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773AB"/>
    <w:multiLevelType w:val="hybridMultilevel"/>
    <w:tmpl w:val="703E93A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A63803"/>
    <w:multiLevelType w:val="hybridMultilevel"/>
    <w:tmpl w:val="FA985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B5E44AC"/>
    <w:multiLevelType w:val="hybridMultilevel"/>
    <w:tmpl w:val="535C4E0A"/>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152A6E"/>
    <w:multiLevelType w:val="hybridMultilevel"/>
    <w:tmpl w:val="024A3FDA"/>
    <w:lvl w:ilvl="0" w:tplc="3132D02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33A13"/>
    <w:multiLevelType w:val="hybridMultilevel"/>
    <w:tmpl w:val="36166DC8"/>
    <w:lvl w:ilvl="0" w:tplc="52C0F4F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7766C"/>
    <w:multiLevelType w:val="hybridMultilevel"/>
    <w:tmpl w:val="72941F9E"/>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0603A3"/>
    <w:multiLevelType w:val="hybridMultilevel"/>
    <w:tmpl w:val="851CE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AC78E3"/>
    <w:multiLevelType w:val="hybridMultilevel"/>
    <w:tmpl w:val="BE0E8E2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236D6"/>
    <w:multiLevelType w:val="hybridMultilevel"/>
    <w:tmpl w:val="BBE2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73D92"/>
    <w:multiLevelType w:val="hybridMultilevel"/>
    <w:tmpl w:val="B38A6368"/>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D7C3C"/>
    <w:multiLevelType w:val="hybridMultilevel"/>
    <w:tmpl w:val="B58C70FC"/>
    <w:lvl w:ilvl="0" w:tplc="143EE7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A605075"/>
    <w:multiLevelType w:val="hybridMultilevel"/>
    <w:tmpl w:val="BC6ABD56"/>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73DB3"/>
    <w:multiLevelType w:val="hybridMultilevel"/>
    <w:tmpl w:val="5E704AC0"/>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831880"/>
    <w:multiLevelType w:val="hybridMultilevel"/>
    <w:tmpl w:val="EF9CB90E"/>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B925D8"/>
    <w:multiLevelType w:val="hybridMultilevel"/>
    <w:tmpl w:val="31FC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BC5B38"/>
    <w:multiLevelType w:val="hybridMultilevel"/>
    <w:tmpl w:val="6DF845DE"/>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31878"/>
    <w:multiLevelType w:val="multilevel"/>
    <w:tmpl w:val="788CFA62"/>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41E35B77"/>
    <w:multiLevelType w:val="hybridMultilevel"/>
    <w:tmpl w:val="9C0620C2"/>
    <w:lvl w:ilvl="0" w:tplc="0DF28040">
      <w:start w:val="1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1205E"/>
    <w:multiLevelType w:val="hybridMultilevel"/>
    <w:tmpl w:val="B71E899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339BF"/>
    <w:multiLevelType w:val="hybridMultilevel"/>
    <w:tmpl w:val="0760422C"/>
    <w:lvl w:ilvl="0" w:tplc="EAE847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735EE"/>
    <w:multiLevelType w:val="hybridMultilevel"/>
    <w:tmpl w:val="95901914"/>
    <w:lvl w:ilvl="0" w:tplc="7E002A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E5922"/>
    <w:multiLevelType w:val="hybridMultilevel"/>
    <w:tmpl w:val="5AE09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79582F"/>
    <w:multiLevelType w:val="hybridMultilevel"/>
    <w:tmpl w:val="A8622A12"/>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D16D7"/>
    <w:multiLevelType w:val="hybridMultilevel"/>
    <w:tmpl w:val="8FF2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C559A3"/>
    <w:multiLevelType w:val="hybridMultilevel"/>
    <w:tmpl w:val="2474FC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9815F9"/>
    <w:multiLevelType w:val="hybridMultilevel"/>
    <w:tmpl w:val="37F4090C"/>
    <w:lvl w:ilvl="0" w:tplc="87CAD5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213C05"/>
    <w:multiLevelType w:val="hybridMultilevel"/>
    <w:tmpl w:val="8C148474"/>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27EB1"/>
    <w:multiLevelType w:val="hybridMultilevel"/>
    <w:tmpl w:val="5942A4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5FA470C2"/>
    <w:multiLevelType w:val="hybridMultilevel"/>
    <w:tmpl w:val="788CFA62"/>
    <w:lvl w:ilvl="0" w:tplc="26B8EAE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65189B"/>
    <w:multiLevelType w:val="hybridMultilevel"/>
    <w:tmpl w:val="EC5C4A1E"/>
    <w:lvl w:ilvl="0" w:tplc="9D78759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722A71"/>
    <w:multiLevelType w:val="hybridMultilevel"/>
    <w:tmpl w:val="CD22051E"/>
    <w:lvl w:ilvl="0" w:tplc="0809000F">
      <w:start w:val="1"/>
      <w:numFmt w:val="decimal"/>
      <w:lvlText w:val="%1."/>
      <w:lvlJc w:val="left"/>
      <w:pPr>
        <w:ind w:left="786"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84688"/>
    <w:multiLevelType w:val="hybridMultilevel"/>
    <w:tmpl w:val="4BA8CB32"/>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CD6BB9"/>
    <w:multiLevelType w:val="hybridMultilevel"/>
    <w:tmpl w:val="08782930"/>
    <w:lvl w:ilvl="0" w:tplc="A04883A6">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32E77"/>
    <w:multiLevelType w:val="hybridMultilevel"/>
    <w:tmpl w:val="CF40531C"/>
    <w:lvl w:ilvl="0" w:tplc="300E18B2">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1" w15:restartNumberingAfterBreak="0">
    <w:nsid w:val="6E515772"/>
    <w:multiLevelType w:val="hybridMultilevel"/>
    <w:tmpl w:val="FD2C3020"/>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6C56DB"/>
    <w:multiLevelType w:val="hybridMultilevel"/>
    <w:tmpl w:val="9DEC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D878E0"/>
    <w:multiLevelType w:val="hybridMultilevel"/>
    <w:tmpl w:val="4B38251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5CA0B5A"/>
    <w:multiLevelType w:val="hybridMultilevel"/>
    <w:tmpl w:val="532880D2"/>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6131397"/>
    <w:multiLevelType w:val="hybridMultilevel"/>
    <w:tmpl w:val="977CD636"/>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E0B5C"/>
    <w:multiLevelType w:val="hybridMultilevel"/>
    <w:tmpl w:val="10F286F6"/>
    <w:lvl w:ilvl="0" w:tplc="B28E771C">
      <w:start w:val="1"/>
      <w:numFmt w:val="decimal"/>
      <w:lvlText w:val="3.1, 3.2, %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C07C5F"/>
    <w:multiLevelType w:val="hybridMultilevel"/>
    <w:tmpl w:val="B9E2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9F5CEA"/>
    <w:multiLevelType w:val="hybridMultilevel"/>
    <w:tmpl w:val="7B5A9522"/>
    <w:lvl w:ilvl="0" w:tplc="FFD67D96">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E96111"/>
    <w:multiLevelType w:val="hybridMultilevel"/>
    <w:tmpl w:val="C7DAB34C"/>
    <w:lvl w:ilvl="0" w:tplc="034CEDA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441791">
    <w:abstractNumId w:val="37"/>
  </w:num>
  <w:num w:numId="2" w16cid:durableId="2125030385">
    <w:abstractNumId w:val="35"/>
  </w:num>
  <w:num w:numId="3" w16cid:durableId="1322349417">
    <w:abstractNumId w:val="42"/>
  </w:num>
  <w:num w:numId="4" w16cid:durableId="611057780">
    <w:abstractNumId w:val="8"/>
  </w:num>
  <w:num w:numId="5" w16cid:durableId="15644149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6517872">
    <w:abstractNumId w:val="31"/>
  </w:num>
  <w:num w:numId="7" w16cid:durableId="101460455">
    <w:abstractNumId w:val="23"/>
  </w:num>
  <w:num w:numId="8" w16cid:durableId="701172748">
    <w:abstractNumId w:val="44"/>
  </w:num>
  <w:num w:numId="9" w16cid:durableId="178128592">
    <w:abstractNumId w:val="46"/>
  </w:num>
  <w:num w:numId="10" w16cid:durableId="1221745258">
    <w:abstractNumId w:val="34"/>
  </w:num>
  <w:num w:numId="11" w16cid:durableId="1850829983">
    <w:abstractNumId w:val="48"/>
  </w:num>
  <w:num w:numId="12" w16cid:durableId="372657842">
    <w:abstractNumId w:val="15"/>
  </w:num>
  <w:num w:numId="13" w16cid:durableId="2036540413">
    <w:abstractNumId w:val="24"/>
  </w:num>
  <w:num w:numId="14" w16cid:durableId="61953725">
    <w:abstractNumId w:val="11"/>
  </w:num>
  <w:num w:numId="15" w16cid:durableId="1248073706">
    <w:abstractNumId w:val="28"/>
  </w:num>
  <w:num w:numId="16" w16cid:durableId="1953588990">
    <w:abstractNumId w:val="13"/>
  </w:num>
  <w:num w:numId="17" w16cid:durableId="1865556274">
    <w:abstractNumId w:val="20"/>
  </w:num>
  <w:num w:numId="18" w16cid:durableId="1638990560">
    <w:abstractNumId w:val="7"/>
  </w:num>
  <w:num w:numId="19" w16cid:durableId="874392291">
    <w:abstractNumId w:val="0"/>
  </w:num>
  <w:num w:numId="20" w16cid:durableId="830020959">
    <w:abstractNumId w:val="2"/>
  </w:num>
  <w:num w:numId="21" w16cid:durableId="2065639196">
    <w:abstractNumId w:val="16"/>
  </w:num>
  <w:num w:numId="22" w16cid:durableId="1363705276">
    <w:abstractNumId w:val="29"/>
  </w:num>
  <w:num w:numId="23" w16cid:durableId="184288284">
    <w:abstractNumId w:val="18"/>
  </w:num>
  <w:num w:numId="24" w16cid:durableId="618606317">
    <w:abstractNumId w:val="19"/>
  </w:num>
  <w:num w:numId="25" w16cid:durableId="402337205">
    <w:abstractNumId w:val="3"/>
  </w:num>
  <w:num w:numId="26" w16cid:durableId="123353707">
    <w:abstractNumId w:val="32"/>
  </w:num>
  <w:num w:numId="27" w16cid:durableId="788741750">
    <w:abstractNumId w:val="1"/>
  </w:num>
  <w:num w:numId="28" w16cid:durableId="964040162">
    <w:abstractNumId w:val="30"/>
  </w:num>
  <w:num w:numId="29" w16cid:durableId="2142379584">
    <w:abstractNumId w:val="39"/>
  </w:num>
  <w:num w:numId="30" w16cid:durableId="566766291">
    <w:abstractNumId w:val="21"/>
  </w:num>
  <w:num w:numId="31" w16cid:durableId="428821054">
    <w:abstractNumId w:val="22"/>
  </w:num>
  <w:num w:numId="32" w16cid:durableId="549537552">
    <w:abstractNumId w:val="14"/>
  </w:num>
  <w:num w:numId="33" w16cid:durableId="526450830">
    <w:abstractNumId w:val="4"/>
  </w:num>
  <w:num w:numId="34" w16cid:durableId="1077703326">
    <w:abstractNumId w:val="17"/>
  </w:num>
  <w:num w:numId="35" w16cid:durableId="1340813229">
    <w:abstractNumId w:val="47"/>
  </w:num>
  <w:num w:numId="36" w16cid:durableId="1473714034">
    <w:abstractNumId w:val="5"/>
  </w:num>
  <w:num w:numId="37" w16cid:durableId="1232229239">
    <w:abstractNumId w:val="45"/>
  </w:num>
  <w:num w:numId="38" w16cid:durableId="800223567">
    <w:abstractNumId w:val="49"/>
  </w:num>
  <w:num w:numId="39" w16cid:durableId="1277176384">
    <w:abstractNumId w:val="41"/>
  </w:num>
  <w:num w:numId="40" w16cid:durableId="373388620">
    <w:abstractNumId w:val="9"/>
  </w:num>
  <w:num w:numId="41" w16cid:durableId="1012608611">
    <w:abstractNumId w:val="33"/>
  </w:num>
  <w:num w:numId="42" w16cid:durableId="1025710679">
    <w:abstractNumId w:val="12"/>
  </w:num>
  <w:num w:numId="43" w16cid:durableId="1453010410">
    <w:abstractNumId w:val="6"/>
  </w:num>
  <w:num w:numId="44" w16cid:durableId="693582218">
    <w:abstractNumId w:val="38"/>
  </w:num>
  <w:num w:numId="45" w16cid:durableId="715159343">
    <w:abstractNumId w:val="43"/>
  </w:num>
  <w:num w:numId="46" w16cid:durableId="1895891083">
    <w:abstractNumId w:val="36"/>
  </w:num>
  <w:num w:numId="47" w16cid:durableId="287246650">
    <w:abstractNumId w:val="27"/>
  </w:num>
  <w:num w:numId="48" w16cid:durableId="554507297">
    <w:abstractNumId w:val="26"/>
  </w:num>
  <w:num w:numId="49" w16cid:durableId="1983386928">
    <w:abstractNumId w:val="10"/>
  </w:num>
  <w:num w:numId="50" w16cid:durableId="1998072380">
    <w:abstractNumId w:val="25"/>
  </w:num>
  <w:num w:numId="51" w16cid:durableId="7592559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9B"/>
    <w:rsid w:val="00006893"/>
    <w:rsid w:val="00006916"/>
    <w:rsid w:val="00022B5F"/>
    <w:rsid w:val="000262BF"/>
    <w:rsid w:val="00026387"/>
    <w:rsid w:val="0003182C"/>
    <w:rsid w:val="0003299B"/>
    <w:rsid w:val="000335FE"/>
    <w:rsid w:val="00040B3D"/>
    <w:rsid w:val="0004571C"/>
    <w:rsid w:val="000476E0"/>
    <w:rsid w:val="000500C4"/>
    <w:rsid w:val="00051B09"/>
    <w:rsid w:val="00054DAC"/>
    <w:rsid w:val="00055879"/>
    <w:rsid w:val="0006142C"/>
    <w:rsid w:val="000632C8"/>
    <w:rsid w:val="00082B28"/>
    <w:rsid w:val="00085BD9"/>
    <w:rsid w:val="00091251"/>
    <w:rsid w:val="0009173B"/>
    <w:rsid w:val="00095B5A"/>
    <w:rsid w:val="000A4496"/>
    <w:rsid w:val="000A7BEA"/>
    <w:rsid w:val="000B04D7"/>
    <w:rsid w:val="000B1816"/>
    <w:rsid w:val="000B1A35"/>
    <w:rsid w:val="000B202E"/>
    <w:rsid w:val="000B4792"/>
    <w:rsid w:val="000B7D9E"/>
    <w:rsid w:val="000C2F3A"/>
    <w:rsid w:val="000C352D"/>
    <w:rsid w:val="000C4D13"/>
    <w:rsid w:val="000D017D"/>
    <w:rsid w:val="000D0FBA"/>
    <w:rsid w:val="000D20A2"/>
    <w:rsid w:val="000D233C"/>
    <w:rsid w:val="000D7A3F"/>
    <w:rsid w:val="000E07D8"/>
    <w:rsid w:val="000E08EC"/>
    <w:rsid w:val="000E3EE5"/>
    <w:rsid w:val="000E4F25"/>
    <w:rsid w:val="000F15A8"/>
    <w:rsid w:val="000F1A2F"/>
    <w:rsid w:val="000F2D3E"/>
    <w:rsid w:val="000F4F20"/>
    <w:rsid w:val="000F5858"/>
    <w:rsid w:val="000F7B56"/>
    <w:rsid w:val="00100CD3"/>
    <w:rsid w:val="00101F3F"/>
    <w:rsid w:val="00104F12"/>
    <w:rsid w:val="00106717"/>
    <w:rsid w:val="00107A0F"/>
    <w:rsid w:val="0011182D"/>
    <w:rsid w:val="00111EA0"/>
    <w:rsid w:val="00115EDE"/>
    <w:rsid w:val="00122BAA"/>
    <w:rsid w:val="00127F00"/>
    <w:rsid w:val="001357E6"/>
    <w:rsid w:val="00147DA3"/>
    <w:rsid w:val="00152243"/>
    <w:rsid w:val="00152F44"/>
    <w:rsid w:val="00154AB7"/>
    <w:rsid w:val="00160A44"/>
    <w:rsid w:val="00161707"/>
    <w:rsid w:val="0016377F"/>
    <w:rsid w:val="001642B7"/>
    <w:rsid w:val="0016561E"/>
    <w:rsid w:val="001735BE"/>
    <w:rsid w:val="00174FD3"/>
    <w:rsid w:val="00176791"/>
    <w:rsid w:val="00182E13"/>
    <w:rsid w:val="00186B07"/>
    <w:rsid w:val="00186C3C"/>
    <w:rsid w:val="001A6574"/>
    <w:rsid w:val="001B128E"/>
    <w:rsid w:val="001B3864"/>
    <w:rsid w:val="001B3E09"/>
    <w:rsid w:val="001B4D1C"/>
    <w:rsid w:val="001C0F4D"/>
    <w:rsid w:val="001C29DA"/>
    <w:rsid w:val="001C2D74"/>
    <w:rsid w:val="001C5054"/>
    <w:rsid w:val="001D0785"/>
    <w:rsid w:val="001D18DF"/>
    <w:rsid w:val="001D32CD"/>
    <w:rsid w:val="001D60B4"/>
    <w:rsid w:val="001D66AF"/>
    <w:rsid w:val="001E5547"/>
    <w:rsid w:val="001E5B03"/>
    <w:rsid w:val="001F1C84"/>
    <w:rsid w:val="001F6BB8"/>
    <w:rsid w:val="001F7582"/>
    <w:rsid w:val="002005FF"/>
    <w:rsid w:val="00204645"/>
    <w:rsid w:val="00204A4F"/>
    <w:rsid w:val="00212BAB"/>
    <w:rsid w:val="002201E9"/>
    <w:rsid w:val="002228D7"/>
    <w:rsid w:val="002237AA"/>
    <w:rsid w:val="00224B17"/>
    <w:rsid w:val="00224C8A"/>
    <w:rsid w:val="0022512F"/>
    <w:rsid w:val="002259BF"/>
    <w:rsid w:val="00231EBB"/>
    <w:rsid w:val="00234191"/>
    <w:rsid w:val="002363EE"/>
    <w:rsid w:val="00241583"/>
    <w:rsid w:val="00245541"/>
    <w:rsid w:val="00245E3F"/>
    <w:rsid w:val="00254FD5"/>
    <w:rsid w:val="0026205D"/>
    <w:rsid w:val="00267209"/>
    <w:rsid w:val="0027330A"/>
    <w:rsid w:val="00273BC1"/>
    <w:rsid w:val="00285128"/>
    <w:rsid w:val="00286974"/>
    <w:rsid w:val="0028776A"/>
    <w:rsid w:val="0029626B"/>
    <w:rsid w:val="00297192"/>
    <w:rsid w:val="00297C57"/>
    <w:rsid w:val="002C196A"/>
    <w:rsid w:val="002C2231"/>
    <w:rsid w:val="002C4D4D"/>
    <w:rsid w:val="002C5C4B"/>
    <w:rsid w:val="002C6121"/>
    <w:rsid w:val="002C64D1"/>
    <w:rsid w:val="002D1041"/>
    <w:rsid w:val="002D1969"/>
    <w:rsid w:val="002D22C7"/>
    <w:rsid w:val="002D3830"/>
    <w:rsid w:val="002E37B2"/>
    <w:rsid w:val="002E4659"/>
    <w:rsid w:val="002E7C14"/>
    <w:rsid w:val="002F1120"/>
    <w:rsid w:val="002F73B6"/>
    <w:rsid w:val="00301BED"/>
    <w:rsid w:val="0031676E"/>
    <w:rsid w:val="003169D0"/>
    <w:rsid w:val="00322B3B"/>
    <w:rsid w:val="003241B6"/>
    <w:rsid w:val="00331723"/>
    <w:rsid w:val="0033657B"/>
    <w:rsid w:val="0034268B"/>
    <w:rsid w:val="00343065"/>
    <w:rsid w:val="003436B1"/>
    <w:rsid w:val="00361FC0"/>
    <w:rsid w:val="0036692D"/>
    <w:rsid w:val="00367C08"/>
    <w:rsid w:val="00372B05"/>
    <w:rsid w:val="00374AB5"/>
    <w:rsid w:val="003760F8"/>
    <w:rsid w:val="003765C9"/>
    <w:rsid w:val="0038239C"/>
    <w:rsid w:val="00391297"/>
    <w:rsid w:val="003A12CB"/>
    <w:rsid w:val="003A1357"/>
    <w:rsid w:val="003A29F2"/>
    <w:rsid w:val="003A639F"/>
    <w:rsid w:val="003B0B26"/>
    <w:rsid w:val="003B1841"/>
    <w:rsid w:val="003B5AAA"/>
    <w:rsid w:val="003C487E"/>
    <w:rsid w:val="003C4E8E"/>
    <w:rsid w:val="003C6297"/>
    <w:rsid w:val="003D208B"/>
    <w:rsid w:val="003D3E4F"/>
    <w:rsid w:val="003D7D6C"/>
    <w:rsid w:val="003F0625"/>
    <w:rsid w:val="003F2A31"/>
    <w:rsid w:val="003F3B85"/>
    <w:rsid w:val="003F4B28"/>
    <w:rsid w:val="003F7C22"/>
    <w:rsid w:val="0040798B"/>
    <w:rsid w:val="00410128"/>
    <w:rsid w:val="00414390"/>
    <w:rsid w:val="00420E51"/>
    <w:rsid w:val="00425B53"/>
    <w:rsid w:val="00433466"/>
    <w:rsid w:val="00436FD0"/>
    <w:rsid w:val="00440B37"/>
    <w:rsid w:val="00441080"/>
    <w:rsid w:val="004425D2"/>
    <w:rsid w:val="00443FF1"/>
    <w:rsid w:val="004455C8"/>
    <w:rsid w:val="00453A86"/>
    <w:rsid w:val="004548AF"/>
    <w:rsid w:val="004564E3"/>
    <w:rsid w:val="004707C9"/>
    <w:rsid w:val="00473D51"/>
    <w:rsid w:val="004756B1"/>
    <w:rsid w:val="0047796B"/>
    <w:rsid w:val="00480F4F"/>
    <w:rsid w:val="00482F64"/>
    <w:rsid w:val="004868CF"/>
    <w:rsid w:val="004A50AD"/>
    <w:rsid w:val="004B1AEE"/>
    <w:rsid w:val="004B7B12"/>
    <w:rsid w:val="004D4007"/>
    <w:rsid w:val="004E1037"/>
    <w:rsid w:val="004E2054"/>
    <w:rsid w:val="004E244B"/>
    <w:rsid w:val="004E30D6"/>
    <w:rsid w:val="004E40F9"/>
    <w:rsid w:val="004F49BB"/>
    <w:rsid w:val="004F5EE0"/>
    <w:rsid w:val="004F63E9"/>
    <w:rsid w:val="004F7B2D"/>
    <w:rsid w:val="00500000"/>
    <w:rsid w:val="0050470D"/>
    <w:rsid w:val="005109B2"/>
    <w:rsid w:val="005127A7"/>
    <w:rsid w:val="005151D8"/>
    <w:rsid w:val="00517E95"/>
    <w:rsid w:val="00521C36"/>
    <w:rsid w:val="00523623"/>
    <w:rsid w:val="005275D2"/>
    <w:rsid w:val="00527F7E"/>
    <w:rsid w:val="0053115B"/>
    <w:rsid w:val="005322DE"/>
    <w:rsid w:val="00536496"/>
    <w:rsid w:val="00537BC7"/>
    <w:rsid w:val="00537FE6"/>
    <w:rsid w:val="005443D2"/>
    <w:rsid w:val="00554FE8"/>
    <w:rsid w:val="00562BCA"/>
    <w:rsid w:val="005634F2"/>
    <w:rsid w:val="00567FF3"/>
    <w:rsid w:val="00570C3E"/>
    <w:rsid w:val="00572974"/>
    <w:rsid w:val="00576E82"/>
    <w:rsid w:val="00583B4C"/>
    <w:rsid w:val="00584527"/>
    <w:rsid w:val="00587234"/>
    <w:rsid w:val="005906D6"/>
    <w:rsid w:val="0059290E"/>
    <w:rsid w:val="00594AF0"/>
    <w:rsid w:val="005A1DE1"/>
    <w:rsid w:val="005B17C6"/>
    <w:rsid w:val="005B50AB"/>
    <w:rsid w:val="005B6929"/>
    <w:rsid w:val="005C5C82"/>
    <w:rsid w:val="005C7439"/>
    <w:rsid w:val="005D18C9"/>
    <w:rsid w:val="005D1BB1"/>
    <w:rsid w:val="005D1BCD"/>
    <w:rsid w:val="005D2698"/>
    <w:rsid w:val="005D3BA4"/>
    <w:rsid w:val="005D3C7D"/>
    <w:rsid w:val="005D670B"/>
    <w:rsid w:val="005E0871"/>
    <w:rsid w:val="005E0F3F"/>
    <w:rsid w:val="005E10ED"/>
    <w:rsid w:val="005E3374"/>
    <w:rsid w:val="005E3385"/>
    <w:rsid w:val="005E4C5A"/>
    <w:rsid w:val="005E7B57"/>
    <w:rsid w:val="005F28BA"/>
    <w:rsid w:val="0060003F"/>
    <w:rsid w:val="006015A3"/>
    <w:rsid w:val="00613981"/>
    <w:rsid w:val="00614FA2"/>
    <w:rsid w:val="00616ADF"/>
    <w:rsid w:val="00625A21"/>
    <w:rsid w:val="006364CC"/>
    <w:rsid w:val="0064016D"/>
    <w:rsid w:val="006454B7"/>
    <w:rsid w:val="0064601A"/>
    <w:rsid w:val="00646967"/>
    <w:rsid w:val="00655BD7"/>
    <w:rsid w:val="006603AA"/>
    <w:rsid w:val="00662FD1"/>
    <w:rsid w:val="006634AA"/>
    <w:rsid w:val="00663854"/>
    <w:rsid w:val="00667087"/>
    <w:rsid w:val="00667D0D"/>
    <w:rsid w:val="006701F0"/>
    <w:rsid w:val="0067460C"/>
    <w:rsid w:val="006773B2"/>
    <w:rsid w:val="00680D1A"/>
    <w:rsid w:val="0068358F"/>
    <w:rsid w:val="006842E8"/>
    <w:rsid w:val="00684D65"/>
    <w:rsid w:val="00687F2E"/>
    <w:rsid w:val="0069381A"/>
    <w:rsid w:val="00695E39"/>
    <w:rsid w:val="006A11EE"/>
    <w:rsid w:val="006A6728"/>
    <w:rsid w:val="006A6A0D"/>
    <w:rsid w:val="006B37BF"/>
    <w:rsid w:val="006C3771"/>
    <w:rsid w:val="006C43D6"/>
    <w:rsid w:val="006D1549"/>
    <w:rsid w:val="006D2F4E"/>
    <w:rsid w:val="006D6039"/>
    <w:rsid w:val="006F17C5"/>
    <w:rsid w:val="006F3BE9"/>
    <w:rsid w:val="006F78DF"/>
    <w:rsid w:val="006F793C"/>
    <w:rsid w:val="00702676"/>
    <w:rsid w:val="00707C8F"/>
    <w:rsid w:val="0071222D"/>
    <w:rsid w:val="007126E2"/>
    <w:rsid w:val="00712982"/>
    <w:rsid w:val="0071484A"/>
    <w:rsid w:val="00717315"/>
    <w:rsid w:val="00717DA2"/>
    <w:rsid w:val="00721640"/>
    <w:rsid w:val="00726536"/>
    <w:rsid w:val="00744E81"/>
    <w:rsid w:val="00750B3B"/>
    <w:rsid w:val="00752842"/>
    <w:rsid w:val="00757864"/>
    <w:rsid w:val="00764A45"/>
    <w:rsid w:val="00770031"/>
    <w:rsid w:val="00774573"/>
    <w:rsid w:val="00776CCF"/>
    <w:rsid w:val="00777028"/>
    <w:rsid w:val="00781680"/>
    <w:rsid w:val="007853E4"/>
    <w:rsid w:val="007A27C8"/>
    <w:rsid w:val="007A3104"/>
    <w:rsid w:val="007B19F3"/>
    <w:rsid w:val="007B317A"/>
    <w:rsid w:val="007B44CF"/>
    <w:rsid w:val="007C22F4"/>
    <w:rsid w:val="007C398C"/>
    <w:rsid w:val="007C4D2C"/>
    <w:rsid w:val="007C64CC"/>
    <w:rsid w:val="007C6AB9"/>
    <w:rsid w:val="007C72B8"/>
    <w:rsid w:val="007C7C28"/>
    <w:rsid w:val="007D4766"/>
    <w:rsid w:val="007D7547"/>
    <w:rsid w:val="007F2624"/>
    <w:rsid w:val="007F643B"/>
    <w:rsid w:val="00800D15"/>
    <w:rsid w:val="00801BE6"/>
    <w:rsid w:val="008023E2"/>
    <w:rsid w:val="00804E7B"/>
    <w:rsid w:val="00805905"/>
    <w:rsid w:val="00807A8F"/>
    <w:rsid w:val="00807E08"/>
    <w:rsid w:val="0081003F"/>
    <w:rsid w:val="00817A44"/>
    <w:rsid w:val="00834816"/>
    <w:rsid w:val="008356ED"/>
    <w:rsid w:val="0084261E"/>
    <w:rsid w:val="00851545"/>
    <w:rsid w:val="00853C4C"/>
    <w:rsid w:val="008555DF"/>
    <w:rsid w:val="008556DE"/>
    <w:rsid w:val="00855FBD"/>
    <w:rsid w:val="0086291F"/>
    <w:rsid w:val="00866E18"/>
    <w:rsid w:val="00875844"/>
    <w:rsid w:val="00892EB8"/>
    <w:rsid w:val="00896BCB"/>
    <w:rsid w:val="008A615E"/>
    <w:rsid w:val="008A7196"/>
    <w:rsid w:val="008A7670"/>
    <w:rsid w:val="008B013E"/>
    <w:rsid w:val="008B1733"/>
    <w:rsid w:val="008C454E"/>
    <w:rsid w:val="008C481D"/>
    <w:rsid w:val="008C58A1"/>
    <w:rsid w:val="008D05A4"/>
    <w:rsid w:val="008D2FAC"/>
    <w:rsid w:val="008D4C4F"/>
    <w:rsid w:val="008D65E7"/>
    <w:rsid w:val="008D6DDE"/>
    <w:rsid w:val="008E39C9"/>
    <w:rsid w:val="008E5883"/>
    <w:rsid w:val="008E68A2"/>
    <w:rsid w:val="008F24F9"/>
    <w:rsid w:val="00903FE6"/>
    <w:rsid w:val="00906ACD"/>
    <w:rsid w:val="0091438A"/>
    <w:rsid w:val="00915D7B"/>
    <w:rsid w:val="009165E8"/>
    <w:rsid w:val="00917A3F"/>
    <w:rsid w:val="009222D9"/>
    <w:rsid w:val="00927383"/>
    <w:rsid w:val="009274BC"/>
    <w:rsid w:val="00930CD1"/>
    <w:rsid w:val="0093224A"/>
    <w:rsid w:val="009341D8"/>
    <w:rsid w:val="009357D9"/>
    <w:rsid w:val="0094369B"/>
    <w:rsid w:val="00943C15"/>
    <w:rsid w:val="00944DF7"/>
    <w:rsid w:val="00952F13"/>
    <w:rsid w:val="00953EB9"/>
    <w:rsid w:val="00966451"/>
    <w:rsid w:val="009703DE"/>
    <w:rsid w:val="009742FC"/>
    <w:rsid w:val="0097515A"/>
    <w:rsid w:val="009757F6"/>
    <w:rsid w:val="0097770E"/>
    <w:rsid w:val="009820D9"/>
    <w:rsid w:val="00994A15"/>
    <w:rsid w:val="009956A8"/>
    <w:rsid w:val="00996DBA"/>
    <w:rsid w:val="009A3380"/>
    <w:rsid w:val="009C7A55"/>
    <w:rsid w:val="009D18F5"/>
    <w:rsid w:val="009D24F6"/>
    <w:rsid w:val="009E0393"/>
    <w:rsid w:val="009E1815"/>
    <w:rsid w:val="009E5824"/>
    <w:rsid w:val="009E5DB3"/>
    <w:rsid w:val="009F3109"/>
    <w:rsid w:val="009F5EA5"/>
    <w:rsid w:val="009F7B23"/>
    <w:rsid w:val="009F7B9F"/>
    <w:rsid w:val="00A04D95"/>
    <w:rsid w:val="00A04DB8"/>
    <w:rsid w:val="00A05289"/>
    <w:rsid w:val="00A109BB"/>
    <w:rsid w:val="00A11A43"/>
    <w:rsid w:val="00A137A9"/>
    <w:rsid w:val="00A1665D"/>
    <w:rsid w:val="00A16660"/>
    <w:rsid w:val="00A223E0"/>
    <w:rsid w:val="00A264F5"/>
    <w:rsid w:val="00A26B26"/>
    <w:rsid w:val="00A31751"/>
    <w:rsid w:val="00A35258"/>
    <w:rsid w:val="00A41618"/>
    <w:rsid w:val="00A45224"/>
    <w:rsid w:val="00A46CD8"/>
    <w:rsid w:val="00A65B39"/>
    <w:rsid w:val="00A65D97"/>
    <w:rsid w:val="00A70274"/>
    <w:rsid w:val="00A71628"/>
    <w:rsid w:val="00A72D38"/>
    <w:rsid w:val="00A73E59"/>
    <w:rsid w:val="00A76512"/>
    <w:rsid w:val="00A773E8"/>
    <w:rsid w:val="00A80965"/>
    <w:rsid w:val="00A827ED"/>
    <w:rsid w:val="00A82CBE"/>
    <w:rsid w:val="00A874B8"/>
    <w:rsid w:val="00A879E9"/>
    <w:rsid w:val="00A87A4A"/>
    <w:rsid w:val="00A90538"/>
    <w:rsid w:val="00A90EDF"/>
    <w:rsid w:val="00A92B18"/>
    <w:rsid w:val="00AA6CCE"/>
    <w:rsid w:val="00AB342C"/>
    <w:rsid w:val="00AB5EC0"/>
    <w:rsid w:val="00AC2439"/>
    <w:rsid w:val="00AC2AE9"/>
    <w:rsid w:val="00AC37BA"/>
    <w:rsid w:val="00AD4D60"/>
    <w:rsid w:val="00AD5873"/>
    <w:rsid w:val="00AE19C4"/>
    <w:rsid w:val="00AE5CA7"/>
    <w:rsid w:val="00AE7559"/>
    <w:rsid w:val="00AF0C0F"/>
    <w:rsid w:val="00AF672A"/>
    <w:rsid w:val="00B05CC1"/>
    <w:rsid w:val="00B1236F"/>
    <w:rsid w:val="00B14EAE"/>
    <w:rsid w:val="00B251A6"/>
    <w:rsid w:val="00B26603"/>
    <w:rsid w:val="00B310A6"/>
    <w:rsid w:val="00B31E30"/>
    <w:rsid w:val="00B36D39"/>
    <w:rsid w:val="00B36EFB"/>
    <w:rsid w:val="00B40C86"/>
    <w:rsid w:val="00B44EB6"/>
    <w:rsid w:val="00B454B0"/>
    <w:rsid w:val="00B50FEF"/>
    <w:rsid w:val="00B5156C"/>
    <w:rsid w:val="00B54F23"/>
    <w:rsid w:val="00B574E1"/>
    <w:rsid w:val="00B61A9B"/>
    <w:rsid w:val="00B61CFD"/>
    <w:rsid w:val="00B65F0F"/>
    <w:rsid w:val="00B66F32"/>
    <w:rsid w:val="00B84113"/>
    <w:rsid w:val="00B954E6"/>
    <w:rsid w:val="00BA1503"/>
    <w:rsid w:val="00BB4405"/>
    <w:rsid w:val="00BB55B8"/>
    <w:rsid w:val="00BC6DEA"/>
    <w:rsid w:val="00BE36C8"/>
    <w:rsid w:val="00C013F6"/>
    <w:rsid w:val="00C12A86"/>
    <w:rsid w:val="00C13EB5"/>
    <w:rsid w:val="00C24A15"/>
    <w:rsid w:val="00C25B0E"/>
    <w:rsid w:val="00C25F1E"/>
    <w:rsid w:val="00C26BAB"/>
    <w:rsid w:val="00C30C8B"/>
    <w:rsid w:val="00C34664"/>
    <w:rsid w:val="00C34917"/>
    <w:rsid w:val="00C42DA9"/>
    <w:rsid w:val="00C478A4"/>
    <w:rsid w:val="00C5043E"/>
    <w:rsid w:val="00C61F51"/>
    <w:rsid w:val="00C64DED"/>
    <w:rsid w:val="00C65649"/>
    <w:rsid w:val="00C72CD1"/>
    <w:rsid w:val="00C77C63"/>
    <w:rsid w:val="00C913A8"/>
    <w:rsid w:val="00C92DDF"/>
    <w:rsid w:val="00C9325A"/>
    <w:rsid w:val="00C933BD"/>
    <w:rsid w:val="00C93871"/>
    <w:rsid w:val="00C941AA"/>
    <w:rsid w:val="00C97198"/>
    <w:rsid w:val="00CA0A5B"/>
    <w:rsid w:val="00CA0A78"/>
    <w:rsid w:val="00CA4089"/>
    <w:rsid w:val="00CB145D"/>
    <w:rsid w:val="00CB1E37"/>
    <w:rsid w:val="00CB4572"/>
    <w:rsid w:val="00CC0E23"/>
    <w:rsid w:val="00CC4AED"/>
    <w:rsid w:val="00CD44EF"/>
    <w:rsid w:val="00CE08FE"/>
    <w:rsid w:val="00CE426C"/>
    <w:rsid w:val="00CF5F2B"/>
    <w:rsid w:val="00CF7339"/>
    <w:rsid w:val="00D021EB"/>
    <w:rsid w:val="00D029E0"/>
    <w:rsid w:val="00D03419"/>
    <w:rsid w:val="00D05CF9"/>
    <w:rsid w:val="00D1121B"/>
    <w:rsid w:val="00D127B5"/>
    <w:rsid w:val="00D13056"/>
    <w:rsid w:val="00D226D3"/>
    <w:rsid w:val="00D31823"/>
    <w:rsid w:val="00D32633"/>
    <w:rsid w:val="00D33E01"/>
    <w:rsid w:val="00D37F06"/>
    <w:rsid w:val="00D4261B"/>
    <w:rsid w:val="00D42D1C"/>
    <w:rsid w:val="00D4524F"/>
    <w:rsid w:val="00D46784"/>
    <w:rsid w:val="00D47D7A"/>
    <w:rsid w:val="00D50418"/>
    <w:rsid w:val="00D51621"/>
    <w:rsid w:val="00D54E8D"/>
    <w:rsid w:val="00D5557D"/>
    <w:rsid w:val="00D5601B"/>
    <w:rsid w:val="00D603BC"/>
    <w:rsid w:val="00D670C0"/>
    <w:rsid w:val="00D70A75"/>
    <w:rsid w:val="00D72A21"/>
    <w:rsid w:val="00D74241"/>
    <w:rsid w:val="00D824D9"/>
    <w:rsid w:val="00D85039"/>
    <w:rsid w:val="00D95365"/>
    <w:rsid w:val="00D95410"/>
    <w:rsid w:val="00D97A7F"/>
    <w:rsid w:val="00DA338F"/>
    <w:rsid w:val="00DA3A30"/>
    <w:rsid w:val="00DA65D6"/>
    <w:rsid w:val="00DC5600"/>
    <w:rsid w:val="00DC5F16"/>
    <w:rsid w:val="00DD31A7"/>
    <w:rsid w:val="00DD7FCF"/>
    <w:rsid w:val="00DE3DAB"/>
    <w:rsid w:val="00DF754C"/>
    <w:rsid w:val="00E07D5C"/>
    <w:rsid w:val="00E15D29"/>
    <w:rsid w:val="00E15F85"/>
    <w:rsid w:val="00E21DA2"/>
    <w:rsid w:val="00E306CB"/>
    <w:rsid w:val="00E35D70"/>
    <w:rsid w:val="00E37AED"/>
    <w:rsid w:val="00E41DB2"/>
    <w:rsid w:val="00E42EE1"/>
    <w:rsid w:val="00E4448D"/>
    <w:rsid w:val="00E506A0"/>
    <w:rsid w:val="00E57E41"/>
    <w:rsid w:val="00E607F8"/>
    <w:rsid w:val="00E650A1"/>
    <w:rsid w:val="00E66719"/>
    <w:rsid w:val="00E85EE7"/>
    <w:rsid w:val="00E87202"/>
    <w:rsid w:val="00E90ABB"/>
    <w:rsid w:val="00E92E38"/>
    <w:rsid w:val="00E9571C"/>
    <w:rsid w:val="00EA74DC"/>
    <w:rsid w:val="00EB27F1"/>
    <w:rsid w:val="00EB4DD1"/>
    <w:rsid w:val="00EB633A"/>
    <w:rsid w:val="00EC0C11"/>
    <w:rsid w:val="00EC302B"/>
    <w:rsid w:val="00ED196C"/>
    <w:rsid w:val="00ED7E98"/>
    <w:rsid w:val="00EE186A"/>
    <w:rsid w:val="00EE49B2"/>
    <w:rsid w:val="00EE4B6A"/>
    <w:rsid w:val="00EE4FDC"/>
    <w:rsid w:val="00EE62ED"/>
    <w:rsid w:val="00EE66FE"/>
    <w:rsid w:val="00EF6FF7"/>
    <w:rsid w:val="00EF7D65"/>
    <w:rsid w:val="00F00A3E"/>
    <w:rsid w:val="00F05ECC"/>
    <w:rsid w:val="00F17CB4"/>
    <w:rsid w:val="00F25E28"/>
    <w:rsid w:val="00F26D95"/>
    <w:rsid w:val="00F319C6"/>
    <w:rsid w:val="00F31C3B"/>
    <w:rsid w:val="00F33164"/>
    <w:rsid w:val="00F33F52"/>
    <w:rsid w:val="00F36FC3"/>
    <w:rsid w:val="00F412B3"/>
    <w:rsid w:val="00F46A45"/>
    <w:rsid w:val="00F473FE"/>
    <w:rsid w:val="00F55081"/>
    <w:rsid w:val="00F6031A"/>
    <w:rsid w:val="00F63D1B"/>
    <w:rsid w:val="00F6734B"/>
    <w:rsid w:val="00F707D9"/>
    <w:rsid w:val="00F75A53"/>
    <w:rsid w:val="00F84DC1"/>
    <w:rsid w:val="00F8625D"/>
    <w:rsid w:val="00F87692"/>
    <w:rsid w:val="00F9295D"/>
    <w:rsid w:val="00F93A1A"/>
    <w:rsid w:val="00F96EE0"/>
    <w:rsid w:val="00FA070D"/>
    <w:rsid w:val="00FA40A6"/>
    <w:rsid w:val="00FB0853"/>
    <w:rsid w:val="00FB2462"/>
    <w:rsid w:val="00FB2999"/>
    <w:rsid w:val="00FB52C8"/>
    <w:rsid w:val="00FB740F"/>
    <w:rsid w:val="00FB7675"/>
    <w:rsid w:val="00FC1377"/>
    <w:rsid w:val="00FC1FD4"/>
    <w:rsid w:val="00FC3A69"/>
    <w:rsid w:val="00FC58A0"/>
    <w:rsid w:val="00FC7B73"/>
    <w:rsid w:val="00FD1452"/>
    <w:rsid w:val="00FD7943"/>
    <w:rsid w:val="00FD7BE0"/>
    <w:rsid w:val="00FE7C27"/>
    <w:rsid w:val="00FF0055"/>
    <w:rsid w:val="00FF5BD6"/>
    <w:rsid w:val="00FF78B3"/>
    <w:rsid w:val="03C1ACA0"/>
    <w:rsid w:val="0508EFC7"/>
    <w:rsid w:val="064B54B9"/>
    <w:rsid w:val="085B07F5"/>
    <w:rsid w:val="0913E703"/>
    <w:rsid w:val="09271D44"/>
    <w:rsid w:val="098179C3"/>
    <w:rsid w:val="0A403458"/>
    <w:rsid w:val="0DEB8FF3"/>
    <w:rsid w:val="0E27D00E"/>
    <w:rsid w:val="0E323885"/>
    <w:rsid w:val="0EAC8E90"/>
    <w:rsid w:val="10439978"/>
    <w:rsid w:val="11DF69D9"/>
    <w:rsid w:val="1320A24F"/>
    <w:rsid w:val="14FF1951"/>
    <w:rsid w:val="150136CE"/>
    <w:rsid w:val="1557037E"/>
    <w:rsid w:val="15ADA4F2"/>
    <w:rsid w:val="17497553"/>
    <w:rsid w:val="184E0494"/>
    <w:rsid w:val="18761E62"/>
    <w:rsid w:val="18FA4B7A"/>
    <w:rsid w:val="19A819AE"/>
    <w:rsid w:val="1A6B40CC"/>
    <w:rsid w:val="1A72E6F4"/>
    <w:rsid w:val="1BADBF24"/>
    <w:rsid w:val="1FE3C809"/>
    <w:rsid w:val="2004822C"/>
    <w:rsid w:val="21B55853"/>
    <w:rsid w:val="240C7D01"/>
    <w:rsid w:val="24202F6A"/>
    <w:rsid w:val="25A84D62"/>
    <w:rsid w:val="282D1D24"/>
    <w:rsid w:val="28760DD3"/>
    <w:rsid w:val="28BF70B4"/>
    <w:rsid w:val="28E4D1D2"/>
    <w:rsid w:val="29D4AAAB"/>
    <w:rsid w:val="2AB2006B"/>
    <w:rsid w:val="2B4A33B7"/>
    <w:rsid w:val="2C677250"/>
    <w:rsid w:val="2F94EB88"/>
    <w:rsid w:val="31A4D422"/>
    <w:rsid w:val="32151F1E"/>
    <w:rsid w:val="32C09CD9"/>
    <w:rsid w:val="330D1BAC"/>
    <w:rsid w:val="35F4B312"/>
    <w:rsid w:val="370E831B"/>
    <w:rsid w:val="377987D6"/>
    <w:rsid w:val="39AAF090"/>
    <w:rsid w:val="3A476225"/>
    <w:rsid w:val="3B6C7CE5"/>
    <w:rsid w:val="3C5BB7A4"/>
    <w:rsid w:val="3E03F15D"/>
    <w:rsid w:val="401AA60C"/>
    <w:rsid w:val="413F533F"/>
    <w:rsid w:val="41688CF2"/>
    <w:rsid w:val="432BD058"/>
    <w:rsid w:val="43D3DDC6"/>
    <w:rsid w:val="45E358DF"/>
    <w:rsid w:val="463BFE15"/>
    <w:rsid w:val="470EAB25"/>
    <w:rsid w:val="47768343"/>
    <w:rsid w:val="47AE94C3"/>
    <w:rsid w:val="47BE0EBD"/>
    <w:rsid w:val="47FF417B"/>
    <w:rsid w:val="488141D3"/>
    <w:rsid w:val="48C34E4D"/>
    <w:rsid w:val="4A2C8C2E"/>
    <w:rsid w:val="4AF5AF7F"/>
    <w:rsid w:val="4B822788"/>
    <w:rsid w:val="4C55E632"/>
    <w:rsid w:val="4D54B2F6"/>
    <w:rsid w:val="4E117B58"/>
    <w:rsid w:val="4E1D07BF"/>
    <w:rsid w:val="51D95249"/>
    <w:rsid w:val="52282419"/>
    <w:rsid w:val="53D9D54A"/>
    <w:rsid w:val="558DBF77"/>
    <w:rsid w:val="56CB32B8"/>
    <w:rsid w:val="570382C2"/>
    <w:rsid w:val="586DF4EB"/>
    <w:rsid w:val="5A6532D5"/>
    <w:rsid w:val="5A8BD03C"/>
    <w:rsid w:val="5B501578"/>
    <w:rsid w:val="5B670C32"/>
    <w:rsid w:val="5BD6F3E5"/>
    <w:rsid w:val="5C2F1DE9"/>
    <w:rsid w:val="5D9BFDF9"/>
    <w:rsid w:val="5DC370FE"/>
    <w:rsid w:val="609D7182"/>
    <w:rsid w:val="6255AF63"/>
    <w:rsid w:val="625B0C38"/>
    <w:rsid w:val="62819A80"/>
    <w:rsid w:val="656A3D74"/>
    <w:rsid w:val="657DD62B"/>
    <w:rsid w:val="66CF1FF7"/>
    <w:rsid w:val="66E4547F"/>
    <w:rsid w:val="678BCEA7"/>
    <w:rsid w:val="68659383"/>
    <w:rsid w:val="686AF058"/>
    <w:rsid w:val="68BDF8B4"/>
    <w:rsid w:val="6A06C0B9"/>
    <w:rsid w:val="6A94AAA6"/>
    <w:rsid w:val="6CEDBF5B"/>
    <w:rsid w:val="6E9A3999"/>
    <w:rsid w:val="70B6DA6F"/>
    <w:rsid w:val="70E5915E"/>
    <w:rsid w:val="7353EF4C"/>
    <w:rsid w:val="75C173D0"/>
    <w:rsid w:val="76117259"/>
    <w:rsid w:val="768B900E"/>
    <w:rsid w:val="77AD42BA"/>
    <w:rsid w:val="780A64EC"/>
    <w:rsid w:val="780B7D56"/>
    <w:rsid w:val="7827606F"/>
    <w:rsid w:val="792434F5"/>
    <w:rsid w:val="7A2A9066"/>
    <w:rsid w:val="7AEA052F"/>
    <w:rsid w:val="7CA8D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1DA85"/>
  <w15:docId w15:val="{5C3CA62E-F3DF-4E2F-8B08-20564B6C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9B"/>
    <w:pPr>
      <w:ind w:left="720"/>
      <w:contextualSpacing/>
    </w:pPr>
  </w:style>
  <w:style w:type="paragraph" w:styleId="BalloonText">
    <w:name w:val="Balloon Text"/>
    <w:basedOn w:val="Normal"/>
    <w:link w:val="BalloonTextChar"/>
    <w:uiPriority w:val="99"/>
    <w:semiHidden/>
    <w:unhideWhenUsed/>
    <w:rsid w:val="00640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6D"/>
    <w:rPr>
      <w:rFonts w:ascii="Tahoma" w:hAnsi="Tahoma" w:cs="Tahoma"/>
      <w:sz w:val="16"/>
      <w:szCs w:val="16"/>
    </w:rPr>
  </w:style>
  <w:style w:type="table" w:styleId="TableGrid">
    <w:name w:val="Table Grid"/>
    <w:basedOn w:val="TableNormal"/>
    <w:uiPriority w:val="59"/>
    <w:rsid w:val="00C6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51"/>
  </w:style>
  <w:style w:type="paragraph" w:styleId="Footer">
    <w:name w:val="footer"/>
    <w:basedOn w:val="Normal"/>
    <w:link w:val="FooterChar"/>
    <w:uiPriority w:val="99"/>
    <w:unhideWhenUsed/>
    <w:rsid w:val="00C61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51"/>
  </w:style>
  <w:style w:type="paragraph" w:styleId="NoSpacing">
    <w:name w:val="No Spacing"/>
    <w:uiPriority w:val="1"/>
    <w:qFormat/>
    <w:rsid w:val="006B37BF"/>
    <w:pPr>
      <w:spacing w:after="0" w:line="240" w:lineRule="auto"/>
    </w:pPr>
  </w:style>
  <w:style w:type="paragraph" w:styleId="Subtitle">
    <w:name w:val="Subtitle"/>
    <w:basedOn w:val="Normal"/>
    <w:next w:val="Normal"/>
    <w:link w:val="SubtitleChar"/>
    <w:uiPriority w:val="11"/>
    <w:qFormat/>
    <w:rsid w:val="00E15D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5D2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0470D"/>
    <w:rPr>
      <w:color w:val="0000FF" w:themeColor="hyperlink"/>
      <w:u w:val="single"/>
    </w:rPr>
  </w:style>
  <w:style w:type="paragraph" w:customStyle="1" w:styleId="HeaderOdd">
    <w:name w:val="Header Odd"/>
    <w:basedOn w:val="NoSpacing"/>
    <w:qFormat/>
    <w:rsid w:val="00FF78B3"/>
    <w:pPr>
      <w:pBdr>
        <w:bottom w:val="single" w:sz="4" w:space="1" w:color="4F81BD" w:themeColor="accent1"/>
      </w:pBdr>
      <w:jc w:val="right"/>
    </w:pPr>
    <w:rPr>
      <w:rFonts w:cs="Times New Roman"/>
      <w:b/>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5952">
      <w:bodyDiv w:val="1"/>
      <w:marLeft w:val="0"/>
      <w:marRight w:val="0"/>
      <w:marTop w:val="0"/>
      <w:marBottom w:val="0"/>
      <w:divBdr>
        <w:top w:val="none" w:sz="0" w:space="0" w:color="auto"/>
        <w:left w:val="none" w:sz="0" w:space="0" w:color="auto"/>
        <w:bottom w:val="none" w:sz="0" w:space="0" w:color="auto"/>
        <w:right w:val="none" w:sz="0" w:space="0" w:color="auto"/>
      </w:divBdr>
    </w:div>
    <w:div w:id="579797180">
      <w:bodyDiv w:val="1"/>
      <w:marLeft w:val="0"/>
      <w:marRight w:val="0"/>
      <w:marTop w:val="0"/>
      <w:marBottom w:val="0"/>
      <w:divBdr>
        <w:top w:val="none" w:sz="0" w:space="0" w:color="auto"/>
        <w:left w:val="none" w:sz="0" w:space="0" w:color="auto"/>
        <w:bottom w:val="none" w:sz="0" w:space="0" w:color="auto"/>
        <w:right w:val="none" w:sz="0" w:space="0" w:color="auto"/>
      </w:divBdr>
    </w:div>
    <w:div w:id="995495573">
      <w:bodyDiv w:val="1"/>
      <w:marLeft w:val="0"/>
      <w:marRight w:val="0"/>
      <w:marTop w:val="0"/>
      <w:marBottom w:val="0"/>
      <w:divBdr>
        <w:top w:val="none" w:sz="0" w:space="0" w:color="auto"/>
        <w:left w:val="none" w:sz="0" w:space="0" w:color="auto"/>
        <w:bottom w:val="none" w:sz="0" w:space="0" w:color="auto"/>
        <w:right w:val="none" w:sz="0" w:space="0" w:color="auto"/>
      </w:divBdr>
    </w:div>
    <w:div w:id="1137452203">
      <w:bodyDiv w:val="1"/>
      <w:marLeft w:val="0"/>
      <w:marRight w:val="0"/>
      <w:marTop w:val="0"/>
      <w:marBottom w:val="0"/>
      <w:divBdr>
        <w:top w:val="none" w:sz="0" w:space="0" w:color="auto"/>
        <w:left w:val="none" w:sz="0" w:space="0" w:color="auto"/>
        <w:bottom w:val="none" w:sz="0" w:space="0" w:color="auto"/>
        <w:right w:val="none" w:sz="0" w:space="0" w:color="auto"/>
      </w:divBdr>
    </w:div>
    <w:div w:id="1138305279">
      <w:bodyDiv w:val="1"/>
      <w:marLeft w:val="0"/>
      <w:marRight w:val="0"/>
      <w:marTop w:val="0"/>
      <w:marBottom w:val="0"/>
      <w:divBdr>
        <w:top w:val="none" w:sz="0" w:space="0" w:color="auto"/>
        <w:left w:val="none" w:sz="0" w:space="0" w:color="auto"/>
        <w:bottom w:val="none" w:sz="0" w:space="0" w:color="auto"/>
        <w:right w:val="none" w:sz="0" w:space="0" w:color="auto"/>
      </w:divBdr>
    </w:div>
    <w:div w:id="1184708577">
      <w:bodyDiv w:val="1"/>
      <w:marLeft w:val="0"/>
      <w:marRight w:val="0"/>
      <w:marTop w:val="0"/>
      <w:marBottom w:val="0"/>
      <w:divBdr>
        <w:top w:val="none" w:sz="0" w:space="0" w:color="auto"/>
        <w:left w:val="none" w:sz="0" w:space="0" w:color="auto"/>
        <w:bottom w:val="none" w:sz="0" w:space="0" w:color="auto"/>
        <w:right w:val="none" w:sz="0" w:space="0" w:color="auto"/>
      </w:divBdr>
    </w:div>
    <w:div w:id="1203400286">
      <w:bodyDiv w:val="1"/>
      <w:marLeft w:val="0"/>
      <w:marRight w:val="0"/>
      <w:marTop w:val="0"/>
      <w:marBottom w:val="0"/>
      <w:divBdr>
        <w:top w:val="none" w:sz="0" w:space="0" w:color="auto"/>
        <w:left w:val="none" w:sz="0" w:space="0" w:color="auto"/>
        <w:bottom w:val="none" w:sz="0" w:space="0" w:color="auto"/>
        <w:right w:val="none" w:sz="0" w:space="0" w:color="auto"/>
      </w:divBdr>
    </w:div>
    <w:div w:id="1228150762">
      <w:bodyDiv w:val="1"/>
      <w:marLeft w:val="0"/>
      <w:marRight w:val="0"/>
      <w:marTop w:val="0"/>
      <w:marBottom w:val="0"/>
      <w:divBdr>
        <w:top w:val="none" w:sz="0" w:space="0" w:color="auto"/>
        <w:left w:val="none" w:sz="0" w:space="0" w:color="auto"/>
        <w:bottom w:val="none" w:sz="0" w:space="0" w:color="auto"/>
        <w:right w:val="none" w:sz="0" w:space="0" w:color="auto"/>
      </w:divBdr>
    </w:div>
    <w:div w:id="1274286377">
      <w:bodyDiv w:val="1"/>
      <w:marLeft w:val="0"/>
      <w:marRight w:val="0"/>
      <w:marTop w:val="0"/>
      <w:marBottom w:val="0"/>
      <w:divBdr>
        <w:top w:val="none" w:sz="0" w:space="0" w:color="auto"/>
        <w:left w:val="none" w:sz="0" w:space="0" w:color="auto"/>
        <w:bottom w:val="none" w:sz="0" w:space="0" w:color="auto"/>
        <w:right w:val="none" w:sz="0" w:space="0" w:color="auto"/>
      </w:divBdr>
    </w:div>
    <w:div w:id="1899591026">
      <w:bodyDiv w:val="1"/>
      <w:marLeft w:val="0"/>
      <w:marRight w:val="0"/>
      <w:marTop w:val="0"/>
      <w:marBottom w:val="0"/>
      <w:divBdr>
        <w:top w:val="none" w:sz="0" w:space="0" w:color="auto"/>
        <w:left w:val="none" w:sz="0" w:space="0" w:color="auto"/>
        <w:bottom w:val="none" w:sz="0" w:space="0" w:color="auto"/>
        <w:right w:val="none" w:sz="0" w:space="0" w:color="auto"/>
      </w:divBdr>
    </w:div>
    <w:div w:id="19061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holicsafeguarding.org.uk/resources/national-safeguarding-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url?sa=i&amp;rct=j&amp;q=&amp;esrc=s&amp;source=images&amp;cd=&amp;ved=2ahUKEwittraRxIriAhX68eAKHad2DQsQjRx6BAgBEAU&amp;url=http://www.google.co.uk/url?sa=i&amp;rct=j&amp;q=&amp;esrc=s&amp;source=images&amp;cd=&amp;ved=&amp;url=http://www.eparchyofgreatbritain.org/home/inner/3&amp;psig=AOvVaw2NdOs6___H36PB2Ivny7gI&amp;ust=1557356294507067&amp;psig=AOvVaw2NdOs6___H36PB2Ivny7gI&amp;ust=155735629450706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ssa.org.uk/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44C4C86EEBC479769F33D227A4453" ma:contentTypeVersion="6" ma:contentTypeDescription="Create a new document." ma:contentTypeScope="" ma:versionID="7c0100915ae83fd3419f5db72cb81e56">
  <xsd:schema xmlns:xsd="http://www.w3.org/2001/XMLSchema" xmlns:xs="http://www.w3.org/2001/XMLSchema" xmlns:p="http://schemas.microsoft.com/office/2006/metadata/properties" xmlns:ns2="efa3344c-a4cb-4cbe-baa6-0e23d0aff4eb" xmlns:ns3="33fe1b1b-a33a-4053-8928-6ae19a41a13b" targetNamespace="http://schemas.microsoft.com/office/2006/metadata/properties" ma:root="true" ma:fieldsID="4f0dc456b189c68ee3d47d91c9d7cf18" ns2:_="" ns3:_="">
    <xsd:import namespace="efa3344c-a4cb-4cbe-baa6-0e23d0aff4eb"/>
    <xsd:import namespace="33fe1b1b-a33a-4053-8928-6ae19a41a1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3344c-a4cb-4cbe-baa6-0e23d0aff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e1b1b-a33a-4053-8928-6ae19a41a1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6B19B-818B-4519-9DB9-B648AFF0B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3344c-a4cb-4cbe-baa6-0e23d0aff4eb"/>
    <ds:schemaRef ds:uri="33fe1b1b-a33a-4053-8928-6ae19a41a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68168-7D8E-4576-9FEB-A794AC026C27}">
  <ds:schemaRefs>
    <ds:schemaRef ds:uri="http://schemas.openxmlformats.org/officeDocument/2006/bibliography"/>
  </ds:schemaRefs>
</ds:datastoreItem>
</file>

<file path=customXml/itemProps3.xml><?xml version="1.0" encoding="utf-8"?>
<ds:datastoreItem xmlns:ds="http://schemas.openxmlformats.org/officeDocument/2006/customXml" ds:itemID="{0C9E274B-EA7F-424D-AE24-39BCCCE9A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5DDFA0-4B07-4244-BDFC-7FE80950D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EPARCHY's IG Mission- Minutes</vt:lpstr>
    </vt:vector>
  </TitlesOfParts>
  <Company>NHS</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EPARCHY's IG Mission- Minutes</dc:title>
  <dc:creator>Paul Antony</dc:creator>
  <cp:lastModifiedBy>Grace Velutheppilly</cp:lastModifiedBy>
  <cp:revision>9</cp:revision>
  <cp:lastPrinted>2019-11-21T17:29:00Z</cp:lastPrinted>
  <dcterms:created xsi:type="dcterms:W3CDTF">2024-01-28T22:36:00Z</dcterms:created>
  <dcterms:modified xsi:type="dcterms:W3CDTF">2024-02-23T10:37:00Z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0x010100F8344C4C86EEBC479769F33D227A4453</vt:lpwstr>
  </property>
</Properties>
</file>